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07CB" w14:textId="0F686D07" w:rsidR="00BB0DE8" w:rsidRPr="0016462A" w:rsidRDefault="008F6D6D" w:rsidP="00D95A9F">
      <w:pPr>
        <w:tabs>
          <w:tab w:val="left" w:pos="477"/>
        </w:tabs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6462A">
        <w:rPr>
          <w:rFonts w:ascii="Calibri" w:eastAsia="Calibri" w:hAnsi="Calibri" w:cs="Calibri"/>
          <w:sz w:val="24"/>
          <w:szCs w:val="24"/>
        </w:rPr>
        <w:t>Załącznik nr 6: Wzór umowy stypendialnej</w:t>
      </w:r>
    </w:p>
    <w:p w14:paraId="235A61FC" w14:textId="0FB313BA" w:rsidR="00722D4F" w:rsidRPr="0016462A" w:rsidRDefault="00722D4F" w:rsidP="00AD4E4E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Umowa stypendialna dla I</w:t>
      </w:r>
      <w:r w:rsidR="00EB7E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</w:t>
      </w: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edycji Projektu </w:t>
      </w:r>
      <w:r w:rsidR="00224E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„</w:t>
      </w: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Uczelnie Przyszłości”</w:t>
      </w:r>
    </w:p>
    <w:p w14:paraId="5D6DD60A" w14:textId="77777777" w:rsidR="00722D4F" w:rsidRPr="0016462A" w:rsidRDefault="00722D4F" w:rsidP="00D95A9F">
      <w:pPr>
        <w:spacing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B92123" w14:textId="77777777" w:rsidR="00722D4F" w:rsidRPr="00DF2AFE" w:rsidRDefault="00722D4F" w:rsidP="00D95A9F">
      <w:pPr>
        <w:spacing w:line="276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E391DF2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zwana dalej Umową, zawarta w dniu …………(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data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w ......................... 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miasto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pomiędzy:</w:t>
      </w:r>
    </w:p>
    <w:p w14:paraId="603EABC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50A31E" w14:textId="0E7EEBB9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…………</w:t>
      </w:r>
      <w:proofErr w:type="gram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…….</w:t>
      </w:r>
      <w:proofErr w:type="gramEnd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nazwa </w:t>
      </w:r>
      <w:r w:rsidR="00CA3FC0"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U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czelni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z siedzibą w ……………</w:t>
      </w:r>
      <w:proofErr w:type="gram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…….</w:t>
      </w:r>
      <w:proofErr w:type="gramEnd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adres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 zwanym/</w:t>
      </w:r>
      <w:proofErr w:type="spell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ną</w:t>
      </w:r>
      <w:proofErr w:type="spellEnd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dalej Uniwersytetem/Politechniką 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wybrać właściwe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 reprezentowanym przez</w:t>
      </w:r>
    </w:p>
    <w:p w14:paraId="338EAE1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B942F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……………………………….............................</w:t>
      </w:r>
    </w:p>
    <w:p w14:paraId="754A76FC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imię i nazwisko osoby uprawnionej do zawarcia umowy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), </w:t>
      </w:r>
    </w:p>
    <w:p w14:paraId="44C39469" w14:textId="77777777" w:rsidR="00722D4F" w:rsidRPr="00DF2AFE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E216B85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a </w:t>
      </w:r>
    </w:p>
    <w:p w14:paraId="03268BF6" w14:textId="77777777" w:rsidR="00722D4F" w:rsidRPr="00DF2AFE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8D40A25" w14:textId="5FF4EA99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Osobą realizującą IPI, spełniającą kryteria określone w Regulaminie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rekrutacji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uczestnictwa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projekcie „Uczelnie Przyszłości”</w:t>
      </w:r>
      <w:r w:rsidRPr="0016462A">
        <w:rPr>
          <w:rStyle w:val="Odwoanieprzypisudolnego"/>
          <w:rFonts w:ascii="Calibri" w:eastAsia="Calibri" w:hAnsi="Calibri" w:cs="Calibri"/>
          <w:color w:val="000000" w:themeColor="text1"/>
          <w:sz w:val="24"/>
          <w:szCs w:val="24"/>
        </w:rPr>
        <w:footnoteReference w:id="1"/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</w:p>
    <w:p w14:paraId="79962CF8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</w:t>
      </w:r>
      <w:proofErr w:type="gram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…(</w:t>
      </w:r>
      <w:proofErr w:type="gramEnd"/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imię i nazwisko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</w:t>
      </w:r>
    </w:p>
    <w:p w14:paraId="1687D3A7" w14:textId="77777777" w:rsidR="00722D4F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zamieszkałą ………………………………………</w:t>
      </w:r>
      <w:proofErr w:type="gram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…(</w:t>
      </w:r>
      <w:proofErr w:type="gramEnd"/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adres zamieszkania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20DF2FEF" w14:textId="773A2149" w:rsidR="00723E86" w:rsidRPr="0016462A" w:rsidRDefault="00723E86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adres zameldowania (jeżeli inny niż zamieszkania) …………………………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3CF7C31" w14:textId="3BE32366" w:rsidR="00722D4F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posiadającą numer PESEL: ……………………………………………</w:t>
      </w:r>
    </w:p>
    <w:p w14:paraId="7516D28F" w14:textId="076A8316" w:rsidR="00224EDA" w:rsidRPr="0016462A" w:rsidRDefault="00224EDA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lub identyfikującą się za pomocą …………………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(dokument pozwalający na identyfikację np. paszport) o numerze ………………………………. (w przypadku,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nie posiadania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numeru PESEL)</w:t>
      </w:r>
    </w:p>
    <w:p w14:paraId="79DC4B6C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467688" w14:textId="32E3670F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 ,,Uczelnie Przyszłości”, </w:t>
      </w:r>
    </w:p>
    <w:p w14:paraId="113E0278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17EE0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zwanymi łącznie także Stronami a osobno Stroną.</w:t>
      </w:r>
    </w:p>
    <w:p w14:paraId="086AB431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624C6" w14:textId="20F6FDFE" w:rsidR="00722D4F" w:rsidRPr="0016462A" w:rsidRDefault="00722D4F" w:rsidP="006E1134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</w:t>
      </w:r>
    </w:p>
    <w:p w14:paraId="2B53A8E2" w14:textId="72972FC5" w:rsidR="00061D2E" w:rsidRDefault="00722D4F" w:rsidP="00875427">
      <w:pPr>
        <w:spacing w:line="276" w:lineRule="auto"/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Przedmiotem umowy </w:t>
      </w:r>
      <w:r w:rsidR="00061D2E" w:rsidRPr="00061D2E">
        <w:rPr>
          <w:rFonts w:ascii="Calibri" w:eastAsia="Calibri" w:hAnsi="Calibri" w:cs="Calibri"/>
          <w:color w:val="000000" w:themeColor="text1"/>
          <w:sz w:val="24"/>
          <w:szCs w:val="24"/>
        </w:rPr>
        <w:t>jest określenie warunków udziału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00914716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sob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00914716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realizującej </w:t>
      </w:r>
      <w:r w:rsidR="00DD0C02" w:rsidRPr="00DD0C02">
        <w:rPr>
          <w:rFonts w:ascii="Calibri" w:eastAsia="Calibri" w:hAnsi="Calibri" w:cs="Calibri"/>
          <w:color w:val="000000" w:themeColor="text1"/>
          <w:sz w:val="24"/>
          <w:szCs w:val="24"/>
        </w:rPr>
        <w:t>Indywidualny Projekt Innowacyjny</w:t>
      </w:r>
      <w:r w:rsidR="00DD0C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(dalej jako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IPI</w:t>
      </w:r>
      <w:r w:rsidR="00DD0C02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</w:t>
      </w:r>
      <w:r w:rsidR="00824B08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 „Uczelnie Przyszłości”,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realizowanego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 podstawie Umowy o partnerstwie z dnia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13.05.2024 r.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zawartej z Narodowym Centrum Badań i Rozwoju (Lider projektu)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oraz 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Wniosk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dofinansowanie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rojektu nr FERS.05.01-IZ.00-0080/24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>, zgodnie z Regulaminem rekrutacji i uczestnictwa w Projekcie „Uczelnie Przyszłości”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C3BAA21" w14:textId="77777777" w:rsidR="00832D72" w:rsidRDefault="00832D72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9A2E12" w14:textId="150BAEC0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2</w:t>
      </w:r>
    </w:p>
    <w:p w14:paraId="4BE623E2" w14:textId="3E9AC6F1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Umowa zawarta jest na okres od dnia podpisania umowy do....................... 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(data ostatniego dnia semestru, w którym </w:t>
      </w:r>
      <w:r w:rsidR="00CE5D49"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soba uczestnicząca skończy realizację IPI)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60CEE8A" w14:textId="5A6D50FE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Stypendium przyznawane jest na pokrycie kosztów realizacji IPI. Do kosztów realizacji IPI należą w szczególności: zakup materiałów, odczynników, sprzętu (np. komputer) oraz korzystanie ze specjalistycznego sprzętu niedostępnego na Uczelni, udział w </w:t>
      </w:r>
      <w:r w:rsidR="006A41C7">
        <w:rPr>
          <w:rFonts w:ascii="Calibri" w:eastAsia="Calibri" w:hAnsi="Calibri" w:cs="Calibri"/>
          <w:color w:val="000000" w:themeColor="text1"/>
          <w:sz w:val="24"/>
          <w:szCs w:val="24"/>
        </w:rPr>
        <w:t>k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onferencjach, realizacja badań terenowych i inne wydatki wspierające realizację IPI.</w:t>
      </w:r>
    </w:p>
    <w:p w14:paraId="0483A004" w14:textId="007713B8" w:rsidR="00DD0C02" w:rsidRPr="00EB7E0F" w:rsidRDefault="00DD0C02" w:rsidP="00EB7E0F">
      <w:pPr>
        <w:pStyle w:val="Akapitzlist"/>
        <w:widowControl/>
        <w:numPr>
          <w:ilvl w:val="0"/>
          <w:numId w:val="21"/>
        </w:numPr>
        <w:spacing w:after="60" w:line="276" w:lineRule="auto"/>
        <w:ind w:left="0" w:hanging="357"/>
        <w:contextualSpacing/>
        <w:jc w:val="left"/>
        <w:rPr>
          <w:rFonts w:ascii="Calibri" w:eastAsia="Calibri" w:hAnsi="Calibri" w:cs="Calibri"/>
          <w:color w:val="000000" w:themeColor="text1"/>
        </w:rPr>
      </w:pPr>
      <w:r w:rsidRPr="00EB7E0F">
        <w:rPr>
          <w:rFonts w:ascii="Calibri" w:eastAsia="Calibri" w:hAnsi="Calibri" w:cs="Calibri"/>
          <w:color w:val="000000" w:themeColor="text1"/>
        </w:rPr>
        <w:t>Stypendium w wysokości ..................................... zł (słownie: .....................................), zaakceptowanej przez Biznesowy Zespół Innowacyjnego Kształcenia (dalej</w:t>
      </w:r>
      <w:r w:rsidR="001908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jako</w:t>
      </w:r>
      <w:r w:rsidRPr="00EB7E0F">
        <w:rPr>
          <w:rFonts w:ascii="Calibri" w:eastAsia="Calibri" w:hAnsi="Calibri" w:cs="Calibri"/>
          <w:color w:val="000000" w:themeColor="text1"/>
        </w:rPr>
        <w:t xml:space="preserve"> BZIK), na podstawie przygotowanego budżetu IPI, zostanie wypłacone prze</w:t>
      </w:r>
      <w:r w:rsidR="006E1134">
        <w:rPr>
          <w:rFonts w:ascii="Calibri" w:eastAsia="Calibri" w:hAnsi="Calibri" w:cs="Calibri"/>
          <w:color w:val="000000" w:themeColor="text1"/>
        </w:rPr>
        <w:t>z………</w:t>
      </w:r>
      <w:proofErr w:type="gramStart"/>
      <w:r w:rsidR="006E1134">
        <w:rPr>
          <w:rFonts w:ascii="Calibri" w:eastAsia="Calibri" w:hAnsi="Calibri" w:cs="Calibri"/>
          <w:color w:val="000000" w:themeColor="text1"/>
        </w:rPr>
        <w:t>…….</w:t>
      </w:r>
      <w:proofErr w:type="gramEnd"/>
      <w:r w:rsidR="006E1134">
        <w:rPr>
          <w:rFonts w:ascii="Calibri" w:eastAsia="Calibri" w:hAnsi="Calibri" w:cs="Calibri"/>
          <w:color w:val="000000" w:themeColor="text1"/>
        </w:rPr>
        <w:t>.</w:t>
      </w:r>
      <w:r w:rsidRPr="00EB7E0F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006E1134">
        <w:rPr>
          <w:rFonts w:ascii="Calibri" w:eastAsia="Calibri" w:hAnsi="Calibri" w:cs="Calibri"/>
          <w:color w:val="000000" w:themeColor="text1"/>
        </w:rPr>
        <w:t>w  3</w:t>
      </w:r>
      <w:proofErr w:type="gramEnd"/>
      <w:r w:rsidR="006E1134">
        <w:rPr>
          <w:rFonts w:ascii="Calibri" w:eastAsia="Calibri" w:hAnsi="Calibri" w:cs="Calibri"/>
          <w:color w:val="000000" w:themeColor="text1"/>
        </w:rPr>
        <w:t xml:space="preserve"> </w:t>
      </w:r>
      <w:r w:rsidRPr="00EB7E0F">
        <w:rPr>
          <w:rFonts w:ascii="Calibri" w:eastAsia="Calibri" w:hAnsi="Calibri" w:cs="Calibri"/>
          <w:color w:val="000000" w:themeColor="text1"/>
        </w:rPr>
        <w:t>transzach</w:t>
      </w:r>
      <w:r w:rsidR="00FC58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FC58BA" w:rsidRPr="00FC58BA">
        <w:rPr>
          <w:rFonts w:ascii="Calibri" w:eastAsia="Calibri" w:hAnsi="Calibri" w:cs="Calibri"/>
          <w:color w:val="000000" w:themeColor="text1"/>
          <w:sz w:val="24"/>
          <w:szCs w:val="24"/>
        </w:rPr>
        <w:t>w walucie polskiej (PLN)</w:t>
      </w:r>
      <w:r w:rsidRPr="00EB7E0F">
        <w:rPr>
          <w:rFonts w:ascii="Calibri" w:eastAsia="Calibri" w:hAnsi="Calibri" w:cs="Calibri"/>
          <w:color w:val="000000" w:themeColor="text1"/>
        </w:rPr>
        <w:t>, w formie przelewów bankowych na rachunek bankowy Osoby realizującej IPI, przy czym:</w:t>
      </w:r>
    </w:p>
    <w:p w14:paraId="24DF7E01" w14:textId="686BB154" w:rsidR="00190843" w:rsidRPr="00EB7E0F" w:rsidRDefault="00190843" w:rsidP="00EB7E0F">
      <w:pPr>
        <w:pStyle w:val="NormalnyWeb"/>
        <w:numPr>
          <w:ilvl w:val="0"/>
          <w:numId w:val="40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40% wysokości stypendium)</w:t>
      </w:r>
      <w:r w:rsidRPr="00EB7E0F">
        <w:rPr>
          <w:rFonts w:asciiTheme="minorHAnsi" w:hAnsiTheme="minorHAnsi" w:cstheme="minorHAnsi"/>
        </w:rPr>
        <w:t>, zostanie wypłacona w terminie do 30 dni kalendarzowych od dnia podpisania Umowy;</w:t>
      </w:r>
    </w:p>
    <w:p w14:paraId="2CF1A54F" w14:textId="733C3782" w:rsidR="00190843" w:rsidRPr="00EB7E0F" w:rsidRDefault="00190843" w:rsidP="00190843">
      <w:pPr>
        <w:pStyle w:val="NormalnyWeb"/>
        <w:numPr>
          <w:ilvl w:val="0"/>
          <w:numId w:val="40"/>
        </w:numPr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40% wysokości stypendium)</w:t>
      </w:r>
      <w:r w:rsidRPr="00EB7E0F">
        <w:rPr>
          <w:rFonts w:asciiTheme="minorHAnsi" w:hAnsiTheme="minorHAnsi" w:cstheme="minorHAnsi"/>
        </w:rPr>
        <w:t xml:space="preserve">, zostanie wypłacona po zaakceptowaniu </w:t>
      </w:r>
      <w:r>
        <w:rPr>
          <w:rFonts w:asciiTheme="minorHAnsi" w:hAnsiTheme="minorHAnsi" w:cstheme="minorHAnsi"/>
        </w:rPr>
        <w:t xml:space="preserve">I </w:t>
      </w:r>
      <w:r w:rsidRPr="00EB7E0F">
        <w:rPr>
          <w:rFonts w:asciiTheme="minorHAnsi" w:hAnsiTheme="minorHAnsi" w:cstheme="minorHAnsi"/>
        </w:rPr>
        <w:t>kamieni</w:t>
      </w:r>
      <w:r>
        <w:rPr>
          <w:rFonts w:asciiTheme="minorHAnsi" w:hAnsiTheme="minorHAnsi" w:cstheme="minorHAnsi"/>
        </w:rPr>
        <w:t>a</w:t>
      </w:r>
      <w:r w:rsidRPr="00EB7E0F">
        <w:rPr>
          <w:rFonts w:asciiTheme="minorHAnsi" w:hAnsiTheme="minorHAnsi" w:cstheme="minorHAnsi"/>
        </w:rPr>
        <w:t xml:space="preserve"> milow</w:t>
      </w:r>
      <w:r>
        <w:rPr>
          <w:rFonts w:asciiTheme="minorHAnsi" w:hAnsiTheme="minorHAnsi" w:cstheme="minorHAnsi"/>
        </w:rPr>
        <w:t>ego</w:t>
      </w:r>
      <w:r w:rsidRPr="00EB7E0F">
        <w:rPr>
          <w:rFonts w:asciiTheme="minorHAnsi" w:hAnsiTheme="minorHAnsi" w:cstheme="minorHAnsi"/>
        </w:rPr>
        <w:t>, nie wcześniej niż w lutym 202</w:t>
      </w:r>
      <w:r w:rsidR="006E1134">
        <w:rPr>
          <w:rFonts w:asciiTheme="minorHAnsi" w:hAnsiTheme="minorHAnsi" w:cstheme="minorHAnsi"/>
        </w:rPr>
        <w:t>7</w:t>
      </w:r>
      <w:r w:rsidRPr="00EB7E0F">
        <w:rPr>
          <w:rFonts w:asciiTheme="minorHAnsi" w:hAnsiTheme="minorHAnsi" w:cstheme="minorHAnsi"/>
        </w:rPr>
        <w:t xml:space="preserve"> r.;</w:t>
      </w:r>
    </w:p>
    <w:p w14:paraId="4D5FA356" w14:textId="0E9D75DD" w:rsidR="00190843" w:rsidRPr="00EB7E0F" w:rsidRDefault="00190843" w:rsidP="00190843">
      <w:pPr>
        <w:pStyle w:val="NormalnyWeb"/>
        <w:numPr>
          <w:ilvl w:val="0"/>
          <w:numId w:val="40"/>
        </w:numPr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III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20% wysokości stypendium)</w:t>
      </w:r>
      <w:r w:rsidRPr="00EB7E0F">
        <w:rPr>
          <w:rFonts w:asciiTheme="minorHAnsi" w:hAnsiTheme="minorHAnsi" w:cstheme="minorHAnsi"/>
        </w:rPr>
        <w:t>, zostanie wypłacona po zaakceptowaniu</w:t>
      </w:r>
      <w:r w:rsidRPr="001908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II </w:t>
      </w:r>
      <w:r w:rsidR="00FE6392">
        <w:rPr>
          <w:rFonts w:asciiTheme="minorHAnsi" w:hAnsiTheme="minorHAnsi" w:cstheme="minorHAnsi"/>
        </w:rPr>
        <w:t>i</w:t>
      </w:r>
      <w:r w:rsidR="006E1134">
        <w:rPr>
          <w:rFonts w:asciiTheme="minorHAnsi" w:hAnsiTheme="minorHAnsi" w:cstheme="minorHAnsi"/>
        </w:rPr>
        <w:t xml:space="preserve"> kolejn</w:t>
      </w:r>
      <w:r w:rsidR="00FE6392">
        <w:rPr>
          <w:rFonts w:asciiTheme="minorHAnsi" w:hAnsiTheme="minorHAnsi" w:cstheme="minorHAnsi"/>
        </w:rPr>
        <w:t>ych</w:t>
      </w:r>
      <w:r w:rsidR="006E1134">
        <w:rPr>
          <w:rFonts w:asciiTheme="minorHAnsi" w:hAnsiTheme="minorHAnsi" w:cstheme="minorHAnsi"/>
        </w:rPr>
        <w:t xml:space="preserve"> </w:t>
      </w:r>
      <w:r w:rsidRPr="00D44C50">
        <w:rPr>
          <w:rFonts w:asciiTheme="minorHAnsi" w:hAnsiTheme="minorHAnsi" w:cstheme="minorHAnsi"/>
        </w:rPr>
        <w:t>kamieni milow</w:t>
      </w:r>
      <w:r w:rsidR="00FE6392">
        <w:rPr>
          <w:rFonts w:asciiTheme="minorHAnsi" w:hAnsiTheme="minorHAnsi" w:cstheme="minorHAnsi"/>
        </w:rPr>
        <w:t>ych</w:t>
      </w:r>
      <w:r w:rsidRPr="00EB7E0F">
        <w:rPr>
          <w:rFonts w:asciiTheme="minorHAnsi" w:hAnsiTheme="minorHAnsi" w:cstheme="minorHAnsi"/>
        </w:rPr>
        <w:t>, nie wcześniej niż w maju 202</w:t>
      </w:r>
      <w:r w:rsidR="00FE6392">
        <w:rPr>
          <w:rFonts w:asciiTheme="minorHAnsi" w:hAnsiTheme="minorHAnsi" w:cstheme="minorHAnsi"/>
        </w:rPr>
        <w:t>7</w:t>
      </w:r>
      <w:r w:rsidRPr="00EB7E0F">
        <w:rPr>
          <w:rFonts w:asciiTheme="minorHAnsi" w:hAnsiTheme="minorHAnsi" w:cstheme="minorHAnsi"/>
        </w:rPr>
        <w:t xml:space="preserve"> r.;</w:t>
      </w:r>
    </w:p>
    <w:p w14:paraId="3EBD319A" w14:textId="77777777" w:rsidR="00190843" w:rsidRPr="00EB7E0F" w:rsidRDefault="00190843" w:rsidP="00EB7E0F">
      <w:pPr>
        <w:pStyle w:val="NormalnyWeb"/>
        <w:spacing w:before="0" w:beforeAutospacing="0" w:after="60" w:afterAutospacing="0"/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  <w:b w:val="0"/>
          <w:bCs w:val="0"/>
        </w:rPr>
        <w:t>Numer rachunku bankowego Osoby realizującej IPI:</w:t>
      </w:r>
      <w:r w:rsidRPr="00EB7E0F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</w:t>
      </w:r>
    </w:p>
    <w:p w14:paraId="684BDA24" w14:textId="1033030E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Osoba realizująca IPI odpowiada za osiągnięcie kamieni milowych IPI i nie może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przenieść tej odpowiedzialności na osoby trzecie.</w:t>
      </w:r>
    </w:p>
    <w:p w14:paraId="40FC9808" w14:textId="165FE3CD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Warunkiem otrzymania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II i każdej kolejnej transzy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jest uzyskanie akceptacji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zaplanowanych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kamieni milow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>ych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, zgodnie z § 4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061D2E" w:rsidRPr="00061D2E">
        <w:t xml:space="preserve"> </w:t>
      </w:r>
    </w:p>
    <w:p w14:paraId="35613589" w14:textId="21A38F7B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Raport zakończenia IPI musi zostać złożony najpóźniej do dnia 30.09.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202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Koordynatora </w:t>
      </w:r>
      <w:r w:rsidR="009D1363" w:rsidRPr="009D1363">
        <w:rPr>
          <w:rFonts w:ascii="Calibri" w:eastAsia="Calibri" w:hAnsi="Calibri" w:cs="Calibri"/>
          <w:color w:val="000000" w:themeColor="text1"/>
          <w:sz w:val="24"/>
          <w:szCs w:val="24"/>
        </w:rPr>
        <w:t>Model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9D1363" w:rsidRPr="009D13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Edukacji Spersonalizowanej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(dalej jako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MES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6D4F9F4F" w14:textId="70584CF6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przypadku, gdy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ostatni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K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amień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ilowy IPI nie zostanie zaakceptowany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do 30.09.202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>III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transza stypendium nie zostanie wypłacona.</w:t>
      </w:r>
    </w:p>
    <w:p w14:paraId="75413F77" w14:textId="19B076B5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3</w:t>
      </w:r>
    </w:p>
    <w:p w14:paraId="632CA39A" w14:textId="0DEDC973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Stypendium otrzymane w ramach Projektu, o którym mowa w § 1, nie podlega opodatkowaniu podatkiem dochodowym (podstawa prawna: art. 21 ust. 137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stawy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 dnia 26 lipca 1991 r.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 podatku dochodowym od osób fizycznych) oraz jest zwolnione ze składek ZUS.</w:t>
      </w:r>
    </w:p>
    <w:p w14:paraId="4707DF4A" w14:textId="23E51A45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4</w:t>
      </w:r>
    </w:p>
    <w:p w14:paraId="140DF9F2" w14:textId="1ED36111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Warunkiem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wypłaty kolejnych transz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jest:</w:t>
      </w:r>
    </w:p>
    <w:p w14:paraId="6E1E0DA1" w14:textId="70BDEF2D" w:rsidR="00295624" w:rsidRDefault="00295624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Spełnienie kryteriów określonych w Regulaminie rekrutacji i uczestnictwa w Projekcie „Uczelnie Przyszłości”;</w:t>
      </w:r>
    </w:p>
    <w:p w14:paraId="773A6724" w14:textId="2D108729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Realizacja IPI zgodnie z harmonogramem i budżetem IPI zaakceptowanym przez BZIK, stanowiącymi załączniki nr ....... do Umowy;</w:t>
      </w:r>
    </w:p>
    <w:p w14:paraId="1693D30E" w14:textId="5DA381CB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Udział w spotkaniach z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entorami zgodnie z uzgodnionym harmonogramem; </w:t>
      </w:r>
    </w:p>
    <w:p w14:paraId="4014870B" w14:textId="77777777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Dokumentowanie osiąganych efektów kształcenia w systemie do monitorowania efektów kształcenia dostarczonym przez NCBR; </w:t>
      </w:r>
    </w:p>
    <w:p w14:paraId="47282482" w14:textId="3929A5C5" w:rsidR="00722D4F" w:rsidRPr="00CB3B64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Akceptacja kamieni milowych przez Mentora naukowego, Mentora biznesowego </w:t>
      </w:r>
      <w:r w:rsidR="00FE6392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Opiekuna z Uczelni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oraz Koordynatora MES.</w:t>
      </w:r>
    </w:p>
    <w:p w14:paraId="20E33312" w14:textId="75C8655A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5</w:t>
      </w:r>
    </w:p>
    <w:p w14:paraId="472B0EE2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Każda ze Stron jest uprawniona do rozwiązania Umowy w przypadku wystąpienia siły wyższej, za którą Strony nie ponoszą odpowiedzialności, a która uniemożliwia wykonanie umowy. </w:t>
      </w:r>
    </w:p>
    <w:p w14:paraId="59E6C9AB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Przez wystąpienie siły wyższej należy rozumieć zewnętrzne zdarzenie nagłe, nieprzewidywalne i niezależne od woli Stron, uniemożliwiające wykonanie Umowy w całości lub w części, na stałe lub na pewien czas, któremu nie można zapobiec ani przeciwdziałać przy zachowaniu należytej staranności Stron.</w:t>
      </w:r>
    </w:p>
    <w:p w14:paraId="05D38F99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Strony mają obowiązek wzajemnego informowania się, niezwłocznie po wystąpieniu siły wyższej uniemożliwiającej realizację IPI.</w:t>
      </w:r>
    </w:p>
    <w:p w14:paraId="20389855" w14:textId="2DC5A7AB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Osoba realizująca IPI ma obowiązek poinformować Koordynatora MES niezwłocznie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po wystąpieniu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siły wyższej. </w:t>
      </w:r>
    </w:p>
    <w:p w14:paraId="3638ADC0" w14:textId="73FE4ED3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gdy Koordynator MES stwierdza zaistnienie siły wyższej,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nie dokonuje zwrotu transz stypendium otrzymanych do dnia zaistnienia zdarzeń określonych w ust. 2. </w:t>
      </w:r>
    </w:p>
    <w:p w14:paraId="234EB374" w14:textId="1C9158E5" w:rsidR="00722D4F" w:rsidRPr="00CB3B64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Brak możliwości dalszej realizacji IPI jest równoznaczny z zakończeniem uczestnictwa w</w:t>
      </w:r>
      <w:r w:rsidR="00824B08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rojekcie, a tym samym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nie ma prawa do otrzymania pozostałych transz stypendium. </w:t>
      </w:r>
    </w:p>
    <w:p w14:paraId="1D472BFB" w14:textId="77777777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6</w:t>
      </w:r>
    </w:p>
    <w:p w14:paraId="4E6EF08F" w14:textId="4CADF5B0" w:rsidR="00722D4F" w:rsidRPr="0016462A" w:rsidRDefault="00722D4F" w:rsidP="00EB7E0F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rezygnacji z udziału w Projekcie niebędącej wynikiem siły wyższej tj. z przyczyn leżących po stronie </w:t>
      </w:r>
      <w:r w:rsidR="00714F4B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soby realizującej IPI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na podstawie </w:t>
      </w:r>
      <w:r w:rsidR="00295624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>11 Regulaminu rekrutacji i uczestnictwa w Projekcie „Uczelnie Przyszłości”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jest ona zobowiązana do niezwłocznego pisemnego poinformowania Koordynatora MES o zamiarze odstąpienia od Umowy wraz z uzasadnieniem.</w:t>
      </w:r>
    </w:p>
    <w:p w14:paraId="110F7685" w14:textId="194D06E6" w:rsidR="00722D4F" w:rsidRPr="0016462A" w:rsidRDefault="00722D4F" w:rsidP="00EB7E0F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przypadku, o którym mowa w ust. 1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jest zobowiązana do zwrotu otrzymanego stypendium w całości wraz z odsetkami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naliczonymi 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od dnia wypła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ty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do dnia zwrotu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jak dla zaległości podatkowych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84DA04E" w14:textId="3FFB3EAD" w:rsidR="00832D72" w:rsidRPr="00832D72" w:rsidRDefault="00722D4F" w:rsidP="00832D72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Środki, o których mowa w § 6 ust. 2, zostaną zwrócone na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rachunek bankowy nr </w:t>
      </w: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 niezwłocznie, maksymalnie w ciągu 7 dni od dnia rozwiązania Umowy.</w:t>
      </w:r>
    </w:p>
    <w:p w14:paraId="3C7D0F19" w14:textId="46D002D4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>§ 7</w:t>
      </w:r>
    </w:p>
    <w:p w14:paraId="44F75CFC" w14:textId="3B0E52F6" w:rsidR="00834EAE" w:rsidRPr="00EB7E0F" w:rsidRDefault="00722D4F" w:rsidP="00EB7E0F">
      <w:pPr>
        <w:widowControl/>
        <w:numPr>
          <w:ilvl w:val="0"/>
          <w:numId w:val="4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Umowa może zostać rozwiązana </w:t>
      </w:r>
      <w:proofErr w:type="gram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przez  </w:t>
      </w:r>
      <w:r w:rsidR="00EB7E0F">
        <w:rPr>
          <w:rFonts w:ascii="Calibri" w:eastAsia="Calibri" w:hAnsi="Calibri" w:cs="Calibri"/>
          <w:color w:val="000000" w:themeColor="text1"/>
          <w:sz w:val="24"/>
          <w:szCs w:val="24"/>
        </w:rPr>
        <w:t>…</w:t>
      </w:r>
      <w:proofErr w:type="gramEnd"/>
      <w:r w:rsidR="00EB7E0F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(nazwa Uczelni)</w:t>
      </w:r>
      <w:r w:rsid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trybie natychmiastowym w przypadku braku realizacji </w:t>
      </w:r>
      <w:r w:rsidR="00834EA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IPI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przez 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Osob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ę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realizując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ą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zgodnie z jego założeniami i harmonogramem.</w:t>
      </w:r>
      <w:r w:rsidR="00834EAE"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B27C19A" w14:textId="6B788AEA" w:rsidR="00722D4F" w:rsidRPr="0016462A" w:rsidRDefault="00834EAE" w:rsidP="00EB7E0F">
      <w:pPr>
        <w:widowControl/>
        <w:numPr>
          <w:ilvl w:val="0"/>
          <w:numId w:val="4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rozwiązania Umowy na podstawie ust. 1, otrzymane stypendium nie podlega zwrotowi, z wyjątkiem pierwszej transzy, która podlega zwrotowi w przypadku 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niezaakceptowania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>kamienia milowego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na zasadach określonych w </w:t>
      </w:r>
      <w:r w:rsidR="00E9438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6 ust. 2-3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9637F3E" w14:textId="77777777" w:rsidR="00CB3B64" w:rsidRDefault="00722D4F" w:rsidP="00EB7E0F">
      <w:pPr>
        <w:keepNext/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8</w:t>
      </w:r>
    </w:p>
    <w:p w14:paraId="4921DB48" w14:textId="59277294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Rozwiązanie umowy wymaga formy pisemnej.</w:t>
      </w:r>
    </w:p>
    <w:p w14:paraId="47640E19" w14:textId="49B2B37B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9</w:t>
      </w:r>
    </w:p>
    <w:p w14:paraId="647DAB79" w14:textId="77777777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Osoba realizująca IPI nie może żądać waloryzacji lub podwyższenia przyznanych środków finansowych.</w:t>
      </w:r>
    </w:p>
    <w:p w14:paraId="0E26F30A" w14:textId="77777777" w:rsidR="0061404A" w:rsidRDefault="00722D4F" w:rsidP="0061404A">
      <w:pPr>
        <w:keepNext/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10</w:t>
      </w:r>
    </w:p>
    <w:p w14:paraId="7EEA5E64" w14:textId="7EDC457B" w:rsidR="00722D4F" w:rsidRPr="0061404A" w:rsidRDefault="00722D4F" w:rsidP="0061404A">
      <w:pPr>
        <w:pStyle w:val="Akapitzlist"/>
        <w:keepNext/>
        <w:numPr>
          <w:ilvl w:val="3"/>
          <w:numId w:val="42"/>
        </w:numPr>
        <w:spacing w:before="120" w:after="120" w:line="276" w:lineRule="auto"/>
        <w:ind w:left="-40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Zmiana umowy może być dokonana wyłącznie w drodze 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pisemnego 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aneksu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podpisanego 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przez obie strony, pod rygorem nieważności.</w:t>
      </w:r>
      <w:r w:rsidR="006A41C7" w:rsidRPr="006A41C7">
        <w:t xml:space="preserve"> </w:t>
      </w:r>
    </w:p>
    <w:p w14:paraId="3F68A378" w14:textId="3DE45F05" w:rsidR="00EB7E0F" w:rsidRPr="0061404A" w:rsidRDefault="00EB7E0F" w:rsidP="0061404A">
      <w:pPr>
        <w:pStyle w:val="Akapitzlist"/>
        <w:numPr>
          <w:ilvl w:val="3"/>
          <w:numId w:val="42"/>
        </w:numPr>
        <w:spacing w:after="60" w:line="276" w:lineRule="auto"/>
        <w:ind w:left="-40" w:hanging="35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Zmiany harmonogramu IPI w zakresie terminów realizacji kamieni milowych zaakceptowane przez mentorów oraz Koordynatora MES, nie stanowią zmiany umowy w rozumieniu ust. 1</w:t>
      </w:r>
    </w:p>
    <w:p w14:paraId="6D1A562F" w14:textId="7AD02187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11</w:t>
      </w:r>
    </w:p>
    <w:p w14:paraId="2669484E" w14:textId="1964A324" w:rsidR="00722D4F" w:rsidRPr="00914716" w:rsidRDefault="00722D4F" w:rsidP="0061404A">
      <w:pPr>
        <w:widowControl/>
        <w:numPr>
          <w:ilvl w:val="0"/>
          <w:numId w:val="43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W sprawach nieuregulowanych w umowie mają zastosowanie przepisy Kodeksu cywilnego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ustawy Prawo o szkolnictwie wyższym i nauce</w:t>
      </w:r>
      <w:r w:rsidR="00914716" w:rsidRPr="00914716">
        <w:t xml:space="preserve"> </w:t>
      </w:r>
      <w:r w:rsidR="00914716">
        <w:t xml:space="preserve">oraz 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Regulaminu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ekrutacji i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czestnictwa w projekcie „Uczelnie Przyszłości” z dnia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11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.2025</w:t>
      </w: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007AA89" w14:textId="77777777" w:rsidR="00722D4F" w:rsidRPr="0016462A" w:rsidRDefault="00722D4F" w:rsidP="0061404A">
      <w:pPr>
        <w:widowControl/>
        <w:numPr>
          <w:ilvl w:val="0"/>
          <w:numId w:val="43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Spory z niniejszej umowy Strony poddają rozpoznaniu sądowi właściwemu miejscowo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br/>
        <w:t>i rzeczowo dla siedziby Uczelnia.</w:t>
      </w:r>
    </w:p>
    <w:p w14:paraId="0DF0FBF9" w14:textId="77777777" w:rsidR="00A54A7A" w:rsidRDefault="00722D4F" w:rsidP="00A54A7A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12</w:t>
      </w:r>
    </w:p>
    <w:p w14:paraId="3B4E812F" w14:textId="52E26631" w:rsidR="00E05D2E" w:rsidRDefault="00A54A7A" w:rsidP="00A54A7A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1. </w:t>
      </w:r>
      <w:r w:rsidR="00722D4F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>Umowę sporządzono w dwóch jednobrzmiących egzemplarzach, z których jeden otrzymuj</w:t>
      </w:r>
      <w:r w:rsidR="00E05D2E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</w:t>
      </w:r>
      <w:r w:rsidR="00722D4F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>Osoba realizująca IPI, a jeden Uczelnia.</w:t>
      </w:r>
    </w:p>
    <w:p w14:paraId="02FB1397" w14:textId="01FF2C37" w:rsidR="00E05D2E" w:rsidRPr="00E05D2E" w:rsidRDefault="00E05D2E" w:rsidP="00A54A7A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2. </w:t>
      </w:r>
      <w:r w:rsidRPr="00E05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Integralną część umowy stanowi Załącznik nr 1 </w:t>
      </w:r>
      <w:r w:rsidRPr="00E05D2E">
        <w:rPr>
          <w:rFonts w:asciiTheme="minorHAnsi" w:eastAsia="Calibri" w:hAnsiTheme="minorHAnsi" w:cstheme="minorHAnsi"/>
          <w:sz w:val="24"/>
          <w:szCs w:val="24"/>
        </w:rPr>
        <w:t>Klauzula informacyjna dla osób uczestniczących w Projekcie.</w:t>
      </w:r>
    </w:p>
    <w:p w14:paraId="1C45017D" w14:textId="77777777" w:rsidR="00E05D2E" w:rsidRPr="00303628" w:rsidRDefault="00E05D2E" w:rsidP="00E05D2E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2C4C49" w14:textId="77777777" w:rsidR="00722D4F" w:rsidRPr="00DF2AFE" w:rsidRDefault="00722D4F" w:rsidP="00D95A9F">
      <w:pPr>
        <w:spacing w:line="276" w:lineRule="auto"/>
        <w:rPr>
          <w:sz w:val="6"/>
          <w:szCs w:val="6"/>
        </w:rPr>
      </w:pP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543"/>
        <w:gridCol w:w="906"/>
        <w:gridCol w:w="3622"/>
      </w:tblGrid>
      <w:tr w:rsidR="00722D4F" w:rsidRPr="00125A8E" w14:paraId="7F4F8EA7" w14:textId="77777777" w:rsidTr="00DF2AFE">
        <w:tc>
          <w:tcPr>
            <w:tcW w:w="4640" w:type="dxa"/>
            <w:hideMark/>
          </w:tcPr>
          <w:p w14:paraId="00774EC3" w14:textId="55FC07F2" w:rsidR="00722D4F" w:rsidRPr="00125A8E" w:rsidRDefault="00A903E2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Koordynator MES/ </w:t>
            </w:r>
            <w:r w:rsidR="00DF2AFE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Upoważniony </w:t>
            </w:r>
            <w:r w:rsidR="00722D4F" w:rsidRPr="00125A8E">
              <w:rPr>
                <w:rFonts w:asciiTheme="minorHAnsi" w:hAnsiTheme="minorHAnsi" w:cstheme="minorHAnsi"/>
                <w:i/>
                <w:sz w:val="24"/>
                <w:szCs w:val="24"/>
              </w:rPr>
              <w:t>Reprezentant Uczelni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14:paraId="7C1531D4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4258B8D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5A8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Osoba realizująca IPI</w:t>
            </w:r>
          </w:p>
          <w:p w14:paraId="3F677711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D4F" w:rsidRPr="00125A8E" w14:paraId="6045F329" w14:textId="77777777" w:rsidTr="00DF2AFE">
        <w:trPr>
          <w:trHeight w:val="567"/>
        </w:trPr>
        <w:tc>
          <w:tcPr>
            <w:tcW w:w="4640" w:type="dxa"/>
          </w:tcPr>
          <w:p w14:paraId="2A20A7D0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D295E1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C9EDF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2F7AB74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2793DD5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D4F" w:rsidRPr="00125A8E" w14:paraId="34BEB8A4" w14:textId="77777777" w:rsidTr="00DF2AFE">
        <w:trPr>
          <w:trHeight w:val="274"/>
        </w:trPr>
        <w:tc>
          <w:tcPr>
            <w:tcW w:w="4640" w:type="dxa"/>
            <w:hideMark/>
          </w:tcPr>
          <w:p w14:paraId="768E637A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25A8E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(data, podpis, pieczęć)</w:t>
            </w:r>
          </w:p>
        </w:tc>
        <w:tc>
          <w:tcPr>
            <w:tcW w:w="933" w:type="dxa"/>
          </w:tcPr>
          <w:p w14:paraId="4F8B3BA0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699" w:type="dxa"/>
            <w:hideMark/>
          </w:tcPr>
          <w:p w14:paraId="2B7B5027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25A8E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(data, podpis)</w:t>
            </w:r>
          </w:p>
        </w:tc>
      </w:tr>
    </w:tbl>
    <w:p w14:paraId="26F0E008" w14:textId="1DD51F3A" w:rsidR="008F6D6D" w:rsidRDefault="008F6D6D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16E656" w14:textId="77777777" w:rsidR="00E05D2E" w:rsidRDefault="00E05D2E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A1C07E" w14:textId="77777777" w:rsidR="00E05D2E" w:rsidRDefault="00E05D2E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565C62" w14:textId="292071C5" w:rsidR="00E05D2E" w:rsidRPr="008D2F2D" w:rsidRDefault="00E05D2E" w:rsidP="00E05D2E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Załącznik nr </w:t>
      </w:r>
      <w:r>
        <w:rPr>
          <w:rFonts w:asciiTheme="minorHAnsi" w:eastAsia="Calibri" w:hAnsiTheme="minorHAnsi" w:cstheme="minorHAnsi"/>
          <w:sz w:val="24"/>
          <w:szCs w:val="24"/>
        </w:rPr>
        <w:t>1</w:t>
      </w:r>
      <w:r w:rsidRPr="008D2F2D">
        <w:rPr>
          <w:rFonts w:asciiTheme="minorHAnsi" w:eastAsia="Calibri" w:hAnsiTheme="minorHAnsi" w:cstheme="minorHAnsi"/>
          <w:sz w:val="24"/>
          <w:szCs w:val="24"/>
        </w:rPr>
        <w:t>: Klauzula informacyjna dla osób uczestniczących w Projekcie.</w:t>
      </w:r>
    </w:p>
    <w:p w14:paraId="3A22C856" w14:textId="77777777" w:rsidR="00E05D2E" w:rsidRPr="008D2F2D" w:rsidRDefault="00E05D2E" w:rsidP="00E05D2E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36C4F93" w14:textId="77777777" w:rsidR="00E05D2E" w:rsidRPr="008D2F2D" w:rsidRDefault="00E05D2E" w:rsidP="00E05D2E">
      <w:pPr>
        <w:shd w:val="clear" w:color="auto" w:fill="FFFFFF"/>
        <w:spacing w:line="276" w:lineRule="auto"/>
        <w:ind w:left="426" w:hanging="66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sz w:val="24"/>
          <w:szCs w:val="24"/>
        </w:rPr>
        <w:t xml:space="preserve">Informacja o zasadniczej treści wspólnych uzgodnień </w:t>
      </w:r>
      <w:proofErr w:type="spellStart"/>
      <w:r w:rsidRPr="008D2F2D">
        <w:rPr>
          <w:rFonts w:asciiTheme="minorHAnsi" w:eastAsia="Calibri" w:hAnsiTheme="minorHAnsi" w:cstheme="minorHAnsi"/>
          <w:b/>
          <w:sz w:val="24"/>
          <w:szCs w:val="24"/>
        </w:rPr>
        <w:t>Współadministratorów</w:t>
      </w:r>
      <w:proofErr w:type="spellEnd"/>
      <w:r w:rsidRPr="008D2F2D">
        <w:rPr>
          <w:rFonts w:asciiTheme="minorHAnsi" w:eastAsia="Calibri" w:hAnsiTheme="minorHAnsi" w:cstheme="minorHAnsi"/>
          <w:b/>
          <w:sz w:val="24"/>
          <w:szCs w:val="24"/>
        </w:rPr>
        <w:t xml:space="preserve"> wraz z informacją o przetwarzaniu danych osobowych </w:t>
      </w:r>
    </w:p>
    <w:p w14:paraId="4D35AD6B" w14:textId="77777777" w:rsidR="00E05D2E" w:rsidRPr="008D2F2D" w:rsidRDefault="00E05D2E" w:rsidP="00E05D2E">
      <w:pPr>
        <w:shd w:val="clear" w:color="auto" w:fill="FFFFFF"/>
        <w:spacing w:line="276" w:lineRule="auto"/>
        <w:ind w:left="426" w:hanging="6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F4AB4BE" w14:textId="77777777" w:rsidR="00E05D2E" w:rsidRPr="008D2F2D" w:rsidRDefault="00E05D2E" w:rsidP="00E05D2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8D2F2D">
        <w:rPr>
          <w:rFonts w:asciiTheme="minorHAnsi" w:hAnsiTheme="minorHAnsi" w:cstheme="minorHAnsi"/>
          <w:sz w:val="24"/>
          <w:szCs w:val="24"/>
          <w:lang w:eastAsia="ar-SA"/>
        </w:rPr>
        <w:t xml:space="preserve">Zgodnie z Rozporządzeniem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– dalej „RODO” informujemy o tym, że wspólnie przetwarzamy Państwa dane osobowe oraz informujemy o zasadniczej treści wspólnych uzgodnień </w:t>
      </w:r>
      <w:proofErr w:type="spellStart"/>
      <w:r w:rsidRPr="008D2F2D">
        <w:rPr>
          <w:rFonts w:asciiTheme="minorHAnsi" w:hAnsiTheme="minorHAnsi" w:cstheme="minorHAnsi"/>
          <w:sz w:val="24"/>
          <w:szCs w:val="24"/>
          <w:lang w:eastAsia="ar-SA"/>
        </w:rPr>
        <w:t>Współadministratorów</w:t>
      </w:r>
      <w:proofErr w:type="spellEnd"/>
    </w:p>
    <w:p w14:paraId="1004B2D2" w14:textId="77777777" w:rsidR="00E05D2E" w:rsidRPr="008D2F2D" w:rsidRDefault="00E05D2E" w:rsidP="00E05D2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F4CD4F1" w14:textId="77777777" w:rsidR="00E05D2E" w:rsidRPr="008D2F2D" w:rsidRDefault="00E05D2E" w:rsidP="00E05D2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  <w:lang w:eastAsia="ar-SA"/>
        </w:rPr>
        <w:t>Współadministratorami</w:t>
      </w:r>
      <w:proofErr w:type="spellEnd"/>
      <w:r w:rsidRPr="008D2F2D">
        <w:rPr>
          <w:rFonts w:asciiTheme="minorHAnsi" w:hAnsiTheme="minorHAnsi" w:cstheme="minorHAnsi"/>
          <w:sz w:val="24"/>
          <w:szCs w:val="24"/>
          <w:lang w:eastAsia="ar-SA"/>
        </w:rPr>
        <w:t xml:space="preserve"> Pana/Pani danych osobowych są:</w:t>
      </w:r>
    </w:p>
    <w:p w14:paraId="6191F34C" w14:textId="77777777" w:rsidR="00E05D2E" w:rsidRPr="008D2F2D" w:rsidRDefault="00E05D2E" w:rsidP="00E05D2E">
      <w:pPr>
        <w:shd w:val="clear" w:color="auto" w:fill="FFFFFF"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ar-SA"/>
        </w:rPr>
      </w:pPr>
      <w:r w:rsidRPr="008D2F2D">
        <w:rPr>
          <w:rFonts w:asciiTheme="minorHAnsi" w:hAnsiTheme="minorHAnsi" w:cstheme="minorHAnsi"/>
          <w:sz w:val="24"/>
          <w:szCs w:val="24"/>
          <w:lang w:eastAsia="ar-SA"/>
        </w:rPr>
        <w:t>Narodowe Centrum Badań i Rozwoju</w:t>
      </w:r>
      <w:r w:rsidRPr="008D2F2D">
        <w:rPr>
          <w:rFonts w:asciiTheme="minorHAnsi" w:hAnsiTheme="minorHAnsi" w:cstheme="minorHAnsi"/>
          <w:sz w:val="24"/>
          <w:szCs w:val="24"/>
        </w:rPr>
        <w:t xml:space="preserve"> (dalej: </w:t>
      </w:r>
      <w:r w:rsidRPr="008D2F2D">
        <w:rPr>
          <w:rFonts w:asciiTheme="minorHAnsi" w:hAnsiTheme="minorHAnsi" w:cstheme="minorHAnsi"/>
          <w:i/>
          <w:iCs/>
          <w:sz w:val="24"/>
          <w:szCs w:val="24"/>
        </w:rPr>
        <w:t>Administrator Wykonawczy</w:t>
      </w:r>
      <w:r w:rsidRPr="008D2F2D">
        <w:rPr>
          <w:rFonts w:asciiTheme="minorHAnsi" w:hAnsiTheme="minorHAnsi" w:cstheme="minorHAnsi"/>
          <w:sz w:val="24"/>
          <w:szCs w:val="24"/>
        </w:rPr>
        <w:t>)</w:t>
      </w:r>
    </w:p>
    <w:p w14:paraId="372F8AF8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Poznańska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1)</w:t>
      </w:r>
    </w:p>
    <w:p w14:paraId="35F31633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Gdańska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2)</w:t>
      </w:r>
    </w:p>
    <w:p w14:paraId="49A76EA7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im. Adama Mickiewicza w Poznaniu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3)</w:t>
      </w:r>
    </w:p>
    <w:p w14:paraId="374CEB7D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Śląska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4)</w:t>
      </w:r>
    </w:p>
    <w:p w14:paraId="1CF2E6B1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eastAsia="Times New Roman" w:hAnsiTheme="minorHAnsi" w:cstheme="minorHAnsi"/>
          <w:sz w:val="24"/>
          <w:szCs w:val="24"/>
        </w:rPr>
        <w:t>Uniwersytet Ekonomiczny we Wrocławiu</w:t>
      </w:r>
      <w:r w:rsidRPr="008D2F2D">
        <w:rPr>
          <w:rFonts w:asciiTheme="minorHAnsi" w:hAnsiTheme="minorHAnsi" w:cstheme="minorHAnsi"/>
          <w:sz w:val="24"/>
          <w:szCs w:val="24"/>
        </w:rPr>
        <w:t xml:space="preserve">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5)</w:t>
      </w:r>
    </w:p>
    <w:p w14:paraId="2D88C455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Śląski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6)</w:t>
      </w:r>
    </w:p>
    <w:p w14:paraId="72E0B4E9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Marii Curie-Skłodowskiej w Lublinie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7)</w:t>
      </w:r>
    </w:p>
    <w:p w14:paraId="31894C27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Rolniczy im. Hugona Kołłątaja w Krakowie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8)</w:t>
      </w:r>
    </w:p>
    <w:p w14:paraId="7B3B313B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Łódzka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9)</w:t>
      </w:r>
    </w:p>
    <w:p w14:paraId="28DCA610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Warszawska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10)</w:t>
      </w:r>
    </w:p>
    <w:p w14:paraId="33DB7095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Warszawski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11) </w:t>
      </w:r>
    </w:p>
    <w:p w14:paraId="047AC386" w14:textId="77777777" w:rsidR="00E05D2E" w:rsidRPr="008D2F2D" w:rsidRDefault="00E05D2E" w:rsidP="00E05D2E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Warszawski Uniwersytet Medyczny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12)</w:t>
      </w:r>
    </w:p>
    <w:p w14:paraId="74AB926A" w14:textId="77777777" w:rsidR="00E05D2E" w:rsidRPr="008D2F2D" w:rsidRDefault="00E05D2E" w:rsidP="00E05D2E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1CE930" w14:textId="77777777" w:rsidR="00E05D2E" w:rsidRPr="008D2F2D" w:rsidRDefault="00E05D2E" w:rsidP="00E05D2E">
      <w:pPr>
        <w:pStyle w:val="Akapitzlist"/>
        <w:numPr>
          <w:ilvl w:val="3"/>
          <w:numId w:val="27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wspólnie przetwarzają Pana/Pani dane osobowe w celu realizacji Projektu </w:t>
      </w:r>
      <w:r w:rsidRPr="008D2F2D">
        <w:rPr>
          <w:rFonts w:asciiTheme="minorHAnsi" w:hAnsiTheme="minorHAnsi" w:cstheme="minorHAnsi"/>
          <w:i/>
          <w:iCs/>
          <w:sz w:val="24"/>
          <w:szCs w:val="24"/>
        </w:rPr>
        <w:t>Uczelnie Przyszłości</w:t>
      </w:r>
      <w:r w:rsidRPr="008D2F2D">
        <w:rPr>
          <w:rFonts w:asciiTheme="minorHAnsi" w:hAnsiTheme="minorHAnsi" w:cstheme="minorHAnsi"/>
          <w:sz w:val="24"/>
          <w:szCs w:val="24"/>
        </w:rPr>
        <w:t xml:space="preserve"> w ramach Działania 5.1 Innowacje społeczne, Oś V Innowacje społeczne w ramach Funduszy Europejskich dla Rozwoju Społecznego (FERS).</w:t>
      </w:r>
    </w:p>
    <w:p w14:paraId="712AB9DD" w14:textId="77777777" w:rsidR="00E05D2E" w:rsidRPr="008D2F2D" w:rsidRDefault="00E05D2E" w:rsidP="00E05D2E">
      <w:pPr>
        <w:pStyle w:val="Akapitzlist"/>
        <w:autoSpaceDE w:val="0"/>
        <w:spacing w:line="276" w:lineRule="auto"/>
        <w:ind w:left="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Podstawą prawną przetwarzania danych jest art. 6 ust. 1 lit. b i e RODO, w związku z ustawą z dnia 30 kwietnia 2010 r. o Narodowym Centrum Badań i Rozwoju. </w:t>
      </w:r>
    </w:p>
    <w:p w14:paraId="0F2954FD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Pana/Pani dane osobowe przetwarzane będą przez okres realizacji ww. Projektu. Dane następnie przechowywane będą w celach archiwalnych przez</w:t>
      </w: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 okres </w:t>
      </w:r>
      <w:r w:rsidRPr="008D2F2D">
        <w:rPr>
          <w:rFonts w:asciiTheme="minorHAnsi" w:hAnsiTheme="minorHAnsi" w:cstheme="minorHAnsi"/>
          <w:sz w:val="24"/>
          <w:szCs w:val="24"/>
        </w:rPr>
        <w:t>zgodny z umową o dofinansowanie z IZ oraz przepisami kancelaryjno archiwalnymi obowiązującymi u 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>.</w:t>
      </w:r>
    </w:p>
    <w:p w14:paraId="3FAE3192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Odbiorcami, do których mogą być przekazywane Pana/Pani dane osobowe są podmioty uprawnione do ich przetwarzania na podstawie prawa lub na podstawie umów zawartych ze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Współadministratorami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, w szczególności podmioty wspierające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w wypełnianiu uprawnień i obowiązków oraz świadczeniu usług, </w:t>
      </w:r>
      <w:r w:rsidRPr="008D2F2D">
        <w:rPr>
          <w:rFonts w:asciiTheme="minorHAnsi" w:hAnsiTheme="minorHAnsi" w:cstheme="minorHAnsi"/>
          <w:sz w:val="24"/>
          <w:szCs w:val="24"/>
        </w:rPr>
        <w:lastRenderedPageBreak/>
        <w:t xml:space="preserve">w tym zapewniających asystę i wsparcie techniczne dla użytkowanych przez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systemów informatycznych.</w:t>
      </w:r>
    </w:p>
    <w:p w14:paraId="18B088B4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Na zasadach określonych przepisami RODO przysługuje Państwu prawo żądania od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dostępu do treści swoich danych osobowych, żądania sprostowania swoich danych osobowych lub ograniczenia przetwarzania danych osobowych.</w:t>
      </w:r>
    </w:p>
    <w:p w14:paraId="477932FD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W zakresie, w jakim przetwarzanie jest niezbędne do wykonania zadania realizowanego w interesie publicznym lub w ramach sprawowania władzy publicznej powierzonej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Współadministratorom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, przysługuje Państwu prawo wniesienia sprzeciwu wobec przetwarzania Państwa danych osobowych.</w:t>
      </w:r>
    </w:p>
    <w:p w14:paraId="0FA5E656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Jeśli Państwo uznają, że przetwarzanie ich danych osobowych narusza przepisy o ochronie danych osobowych przysługuje Państwu prawo wniesienia skargi do organu nadzorczego, którym jest Prezes Urzędu Ochrony Danych Osobowych. (Prezes Urzędu Ochrony Danych Osobowych, 00-193 Warszawa, ul. Stawki 2, tel. 22 531 03 00).</w:t>
      </w:r>
    </w:p>
    <w:p w14:paraId="6A821D39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Padanie danych osobowych jest dobrowolne, ale niezbędne do wzięciu udziału w ww. Projekcie.</w:t>
      </w:r>
    </w:p>
    <w:p w14:paraId="1CA80573" w14:textId="77777777" w:rsidR="00E05D2E" w:rsidRPr="008D2F2D" w:rsidRDefault="00E05D2E" w:rsidP="00E05D2E">
      <w:pPr>
        <w:pStyle w:val="Akapitzlist"/>
        <w:numPr>
          <w:ilvl w:val="0"/>
          <w:numId w:val="28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W związku z przetwarzaniem Pana/Pani danych osobowych również informujemy, że:</w:t>
      </w:r>
    </w:p>
    <w:p w14:paraId="74E5DC46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przetwarzają Pana/Pani dane osobowe zgodnie z zasadami określonymi w art. 5 RODO;</w:t>
      </w:r>
    </w:p>
    <w:p w14:paraId="31405EEB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przechowuje wszelką dokumentację dotyczącą współadministrowania, dla potrzeb spełnienia wymogu rozliczalności;</w:t>
      </w:r>
    </w:p>
    <w:p w14:paraId="0D863005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przetwarzają dane osobowe wyłącznie w przypadkach, gdy i w takim zakresie, w jakim zachodzi jedna z podstaw przetwarzania wskazana w art. 6 lub 9 RODO;</w:t>
      </w:r>
    </w:p>
    <w:p w14:paraId="6FECF0B4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nie przekazują Pana/Pani danych osobowych poza EOG;</w:t>
      </w:r>
    </w:p>
    <w:p w14:paraId="6FDB0EC4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zobowiązują się do ograniczenia dostępu do Pana/Pani danych osobowych wyłącznie do osób, których dostęp do danych osobowych jest potrzebny dla realizacji wyżej wspomnianego celu. Dodatkowo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zapewniają, że do przetwarzania danych osobowych dopuszczają wyłącznie osoby, które mają imienne upoważnienie nadane przez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oraz że osoby dopuszczone do przetwarzania danych osobowych zaciągnęły zobowiązanie do zachowania danych osobowych w tajemnicy, a także osoby zostały uprzednio przeszkolone z zasad i przepisów o ochronie danych osobowych;</w:t>
      </w:r>
    </w:p>
    <w:p w14:paraId="41D26C44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zapewniają odpowiedni poziom bezpieczeństwa danych osobowych.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w celu zapewnienia bezpieczeństwa zapewniają:</w:t>
      </w:r>
    </w:p>
    <w:p w14:paraId="4090384E" w14:textId="77777777" w:rsidR="00E05D2E" w:rsidRPr="008D2F2D" w:rsidRDefault="00E05D2E" w:rsidP="00E05D2E">
      <w:pPr>
        <w:pStyle w:val="Akapitzlist"/>
        <w:widowControl/>
        <w:numPr>
          <w:ilvl w:val="0"/>
          <w:numId w:val="30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zdolność do ciągłego zapewnienia poufności, integralności, dostępności i odporności systemów i usług przetwarzania danych osobowych,</w:t>
      </w:r>
    </w:p>
    <w:p w14:paraId="77CCECBD" w14:textId="77777777" w:rsidR="00E05D2E" w:rsidRPr="008D2F2D" w:rsidRDefault="00E05D2E" w:rsidP="00E05D2E">
      <w:pPr>
        <w:pStyle w:val="Akapitzlist"/>
        <w:widowControl/>
        <w:numPr>
          <w:ilvl w:val="0"/>
          <w:numId w:val="30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zdolność do szybkiego przywrócenia dostępności danych osobowych i dostępu do nich w razie incydentu fizycznego lub technicznego,</w:t>
      </w:r>
    </w:p>
    <w:p w14:paraId="0BA2F7CA" w14:textId="77777777" w:rsidR="00E05D2E" w:rsidRPr="008D2F2D" w:rsidRDefault="00E05D2E" w:rsidP="00E05D2E">
      <w:pPr>
        <w:pStyle w:val="Akapitzlist"/>
        <w:widowControl/>
        <w:numPr>
          <w:ilvl w:val="0"/>
          <w:numId w:val="30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lastRenderedPageBreak/>
        <w:t>regularne testowanie, mierzenie i ocenianie skuteczności środków technicznych i organizacyjnych służących zapewnieniu bezpieczeństwa przetwarzania,</w:t>
      </w:r>
    </w:p>
    <w:p w14:paraId="0608ADDE" w14:textId="77777777" w:rsidR="00E05D2E" w:rsidRPr="008D2F2D" w:rsidRDefault="00E05D2E" w:rsidP="00E05D2E">
      <w:pPr>
        <w:pStyle w:val="Akapitzlist"/>
        <w:widowControl/>
        <w:numPr>
          <w:ilvl w:val="0"/>
          <w:numId w:val="30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w miarę potrzeb i możliwości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zobowiązują się do stosowania, tam, gdzie ryzyko tego wymaga szyfrowanie danych osobowych;</w:t>
      </w:r>
    </w:p>
    <w:p w14:paraId="1602DAF1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 w:hanging="425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mogą powierzyć przetwarzanie danych osobowych podmiotowi przetwarzającemu przy zachowaniu wymogów wynikających z RODO, a w szczególności wymogów z art. 28 RODO;</w:t>
      </w:r>
    </w:p>
    <w:p w14:paraId="0696195C" w14:textId="77777777" w:rsidR="00E05D2E" w:rsidRPr="008D2F2D" w:rsidRDefault="00E05D2E" w:rsidP="00E05D2E">
      <w:pPr>
        <w:pStyle w:val="Akapitzlist"/>
        <w:widowControl/>
        <w:numPr>
          <w:ilvl w:val="0"/>
          <w:numId w:val="29"/>
        </w:numPr>
        <w:suppressAutoHyphens/>
        <w:autoSpaceDN w:val="0"/>
        <w:spacing w:line="276" w:lineRule="auto"/>
        <w:ind w:left="851" w:hanging="425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We wszelkich sprawach dotyczących ochrony danych osobowych możesz kontaktować się zarówno z Administratorem Wykonawczym, jak i z 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Współadministratorami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, ale to Administrator Wykonawczy będzie udzielał odpowiedzi na wnioski i żądania. </w:t>
      </w:r>
      <w:r w:rsidRPr="008D2F2D">
        <w:rPr>
          <w:rFonts w:asciiTheme="minorHAnsi" w:hAnsiTheme="minorHAnsi" w:cstheme="minorHAnsi"/>
          <w:sz w:val="24"/>
          <w:szCs w:val="24"/>
        </w:rPr>
        <w:t xml:space="preserve">Za komunikację w zakresie realizacji Państwa praw odpowiada Inspektor Ochrony Danych Administratora Wykonawczego, do którego należy kierować wszelką korespondencję związaną z ochroną danych osobowych: </w:t>
      </w:r>
    </w:p>
    <w:p w14:paraId="47578EAD" w14:textId="77777777" w:rsidR="00E05D2E" w:rsidRPr="008D2F2D" w:rsidRDefault="00E05D2E" w:rsidP="00E05D2E">
      <w:pPr>
        <w:pStyle w:val="Akapitzlist"/>
        <w:widowControl/>
        <w:numPr>
          <w:ilvl w:val="0"/>
          <w:numId w:val="32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listownie na adres siedziby administratora: Narodowe Centrum Badań i Rozwoju, ul. Chmielna 69, 00-801 Warszawa;</w:t>
      </w:r>
    </w:p>
    <w:p w14:paraId="05095BCB" w14:textId="77777777" w:rsidR="00E05D2E" w:rsidRPr="008D2F2D" w:rsidRDefault="00E05D2E" w:rsidP="00E05D2E">
      <w:pPr>
        <w:pStyle w:val="Akapitzlist"/>
        <w:widowControl/>
        <w:numPr>
          <w:ilvl w:val="0"/>
          <w:numId w:val="31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telefonicznie pod numerem: 22 39 07 40;</w:t>
      </w:r>
    </w:p>
    <w:p w14:paraId="53131F29" w14:textId="77777777" w:rsidR="00E05D2E" w:rsidRPr="008D2F2D" w:rsidRDefault="00E05D2E" w:rsidP="00E05D2E">
      <w:pPr>
        <w:pStyle w:val="Akapitzlist"/>
        <w:widowControl/>
        <w:numPr>
          <w:ilvl w:val="0"/>
          <w:numId w:val="31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za pośrednictwem poczty elektronicznej: </w:t>
      </w:r>
      <w:hyperlink r:id="rId12" w:history="1">
        <w:r w:rsidRPr="008D2F2D">
          <w:rPr>
            <w:rStyle w:val="Hipercze"/>
            <w:rFonts w:asciiTheme="minorHAnsi" w:hAnsiTheme="minorHAnsi" w:cstheme="minorHAnsi"/>
            <w:iCs/>
            <w:color w:val="auto"/>
            <w:sz w:val="24"/>
            <w:szCs w:val="24"/>
          </w:rPr>
          <w:t>kancelaria@ncbr.gov.pl</w:t>
        </w:r>
      </w:hyperlink>
      <w:r w:rsidRPr="008D2F2D">
        <w:rPr>
          <w:rFonts w:asciiTheme="minorHAnsi" w:hAnsiTheme="minorHAnsi" w:cstheme="minorHAnsi"/>
          <w:iCs/>
          <w:sz w:val="24"/>
          <w:szCs w:val="24"/>
        </w:rPr>
        <w:t>;</w:t>
      </w:r>
    </w:p>
    <w:p w14:paraId="1F9F4C60" w14:textId="77777777" w:rsidR="00E05D2E" w:rsidRPr="008D2F2D" w:rsidRDefault="00E05D2E" w:rsidP="00E05D2E">
      <w:pPr>
        <w:pStyle w:val="Akapitzlist"/>
        <w:widowControl/>
        <w:numPr>
          <w:ilvl w:val="0"/>
          <w:numId w:val="31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przez elektroniczną skrytkę podawczą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ePUAP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na adres skrytki: /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NCBiR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SkrytkaESP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.</w:t>
      </w:r>
    </w:p>
    <w:p w14:paraId="3D41C89B" w14:textId="77777777" w:rsidR="00E05D2E" w:rsidRPr="008D2F2D" w:rsidRDefault="00E05D2E" w:rsidP="00E05D2E">
      <w:pPr>
        <w:pStyle w:val="Akapitzlist"/>
        <w:spacing w:line="276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1FB9B1F6" w14:textId="77777777" w:rsidR="00E05D2E" w:rsidRPr="008D2F2D" w:rsidRDefault="00E05D2E" w:rsidP="00E05D2E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1ECE111" w14:textId="77777777" w:rsidR="00E05D2E" w:rsidRPr="008D2F2D" w:rsidRDefault="00E05D2E" w:rsidP="00E05D2E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podpisane w dniu …………... </w:t>
      </w:r>
    </w:p>
    <w:p w14:paraId="67831394" w14:textId="77777777" w:rsidR="00E05D2E" w:rsidRPr="008D2F2D" w:rsidRDefault="00E05D2E" w:rsidP="00E05D2E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>przez:</w:t>
      </w:r>
    </w:p>
    <w:p w14:paraId="2A92FCC5" w14:textId="77777777" w:rsidR="00E05D2E" w:rsidRPr="008D2F2D" w:rsidRDefault="00E05D2E" w:rsidP="00E05D2E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…………….   – </w:t>
      </w:r>
      <w:r w:rsidRPr="008D2F2D">
        <w:rPr>
          <w:rFonts w:asciiTheme="minorHAnsi" w:hAnsiTheme="minorHAnsi" w:cstheme="minorHAnsi"/>
        </w:rPr>
        <w:tab/>
        <w:t xml:space="preserve">……………………………… </w:t>
      </w:r>
    </w:p>
    <w:p w14:paraId="63F7C989" w14:textId="77777777" w:rsidR="00E05D2E" w:rsidRPr="008D2F2D" w:rsidRDefault="00E05D2E" w:rsidP="00E05D2E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…………….   – </w:t>
      </w:r>
      <w:r w:rsidRPr="008D2F2D">
        <w:rPr>
          <w:rFonts w:asciiTheme="minorHAnsi" w:hAnsiTheme="minorHAnsi" w:cstheme="minorHAnsi"/>
        </w:rPr>
        <w:tab/>
        <w:t xml:space="preserve">……………………………… </w:t>
      </w:r>
    </w:p>
    <w:p w14:paraId="3931C277" w14:textId="77777777" w:rsidR="00E05D2E" w:rsidRDefault="00E05D2E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05D2E" w:rsidSect="00A54A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17" w:right="1417" w:bottom="1417" w:left="1417" w:header="397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99F0" w14:textId="77777777" w:rsidR="00603292" w:rsidRDefault="00603292">
      <w:r>
        <w:separator/>
      </w:r>
    </w:p>
  </w:endnote>
  <w:endnote w:type="continuationSeparator" w:id="0">
    <w:p w14:paraId="0A4A9C7F" w14:textId="77777777" w:rsidR="00603292" w:rsidRDefault="0060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AE61" w14:textId="77777777" w:rsidR="008C0207" w:rsidRDefault="008C0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1841757242" name="Obraz 184175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4E43" w14:textId="77777777" w:rsidR="008C0207" w:rsidRDefault="008C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A87" w14:textId="77777777" w:rsidR="00603292" w:rsidRDefault="00603292">
      <w:r>
        <w:separator/>
      </w:r>
    </w:p>
  </w:footnote>
  <w:footnote w:type="continuationSeparator" w:id="0">
    <w:p w14:paraId="31DB7A94" w14:textId="77777777" w:rsidR="00603292" w:rsidRDefault="00603292">
      <w:r>
        <w:continuationSeparator/>
      </w:r>
    </w:p>
  </w:footnote>
  <w:footnote w:id="1">
    <w:p w14:paraId="4DF69405" w14:textId="5EDC27E9" w:rsidR="00722D4F" w:rsidRDefault="00722D4F" w:rsidP="00722D4F">
      <w:pPr>
        <w:pStyle w:val="Tekstprzypisudolnego"/>
      </w:pPr>
      <w:r>
        <w:rPr>
          <w:rStyle w:val="Odwoanieprzypisudolnego"/>
        </w:rPr>
        <w:footnoteRef/>
      </w:r>
      <w:r>
        <w:t xml:space="preserve"> W przypadku projektów zespołowych jest to </w:t>
      </w:r>
      <w:r w:rsidR="00125A8E">
        <w:t>O</w:t>
      </w:r>
      <w:r>
        <w:t>soba realizująca IPI będąca jednocześnie osobą kierującą Zespołem IPI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4A7E" w14:textId="77777777" w:rsidR="008C0207" w:rsidRDefault="008C02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C" w14:textId="6F030C2B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E56C1CD">
          <wp:simplePos x="0" y="0"/>
          <wp:positionH relativeFrom="column">
            <wp:posOffset>5316220</wp:posOffset>
          </wp:positionH>
          <wp:positionV relativeFrom="paragraph">
            <wp:posOffset>-178435</wp:posOffset>
          </wp:positionV>
          <wp:extent cx="1316355" cy="781050"/>
          <wp:effectExtent l="0" t="0" r="0" b="0"/>
          <wp:wrapNone/>
          <wp:docPr id="1063507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1635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43CC" w14:textId="77777777" w:rsidR="008C0207" w:rsidRDefault="008C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8A648D"/>
    <w:multiLevelType w:val="hybridMultilevel"/>
    <w:tmpl w:val="4F6C3944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5B247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EF6A1C"/>
    <w:multiLevelType w:val="multilevel"/>
    <w:tmpl w:val="E58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560E"/>
    <w:multiLevelType w:val="multilevel"/>
    <w:tmpl w:val="58B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4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5100"/>
    <w:multiLevelType w:val="hybridMultilevel"/>
    <w:tmpl w:val="A710AAFC"/>
    <w:lvl w:ilvl="0" w:tplc="15C80468">
      <w:start w:val="1"/>
      <w:numFmt w:val="decimal"/>
      <w:lvlText w:val="%1."/>
      <w:lvlJc w:val="left"/>
      <w:pPr>
        <w:ind w:left="1065" w:hanging="705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5A0E3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 w16cid:durableId="1379621330">
    <w:abstractNumId w:val="36"/>
  </w:num>
  <w:num w:numId="2" w16cid:durableId="1350445747">
    <w:abstractNumId w:val="32"/>
  </w:num>
  <w:num w:numId="3" w16cid:durableId="1310792865">
    <w:abstractNumId w:val="5"/>
  </w:num>
  <w:num w:numId="4" w16cid:durableId="895747064">
    <w:abstractNumId w:val="6"/>
  </w:num>
  <w:num w:numId="5" w16cid:durableId="1750613760">
    <w:abstractNumId w:val="21"/>
  </w:num>
  <w:num w:numId="6" w16cid:durableId="1475677652">
    <w:abstractNumId w:val="35"/>
  </w:num>
  <w:num w:numId="7" w16cid:durableId="1184516564">
    <w:abstractNumId w:val="20"/>
  </w:num>
  <w:num w:numId="8" w16cid:durableId="1032264400">
    <w:abstractNumId w:val="26"/>
  </w:num>
  <w:num w:numId="9" w16cid:durableId="932980504">
    <w:abstractNumId w:val="16"/>
  </w:num>
  <w:num w:numId="10" w16cid:durableId="1052533737">
    <w:abstractNumId w:val="42"/>
  </w:num>
  <w:num w:numId="11" w16cid:durableId="559830347">
    <w:abstractNumId w:val="12"/>
  </w:num>
  <w:num w:numId="12" w16cid:durableId="1680352817">
    <w:abstractNumId w:val="8"/>
  </w:num>
  <w:num w:numId="13" w16cid:durableId="947005009">
    <w:abstractNumId w:val="7"/>
  </w:num>
  <w:num w:numId="14" w16cid:durableId="565333987">
    <w:abstractNumId w:val="23"/>
  </w:num>
  <w:num w:numId="15" w16cid:durableId="2116436141">
    <w:abstractNumId w:val="13"/>
  </w:num>
  <w:num w:numId="16" w16cid:durableId="6835889">
    <w:abstractNumId w:val="27"/>
  </w:num>
  <w:num w:numId="17" w16cid:durableId="914508017">
    <w:abstractNumId w:val="40"/>
  </w:num>
  <w:num w:numId="18" w16cid:durableId="1552964797">
    <w:abstractNumId w:val="4"/>
  </w:num>
  <w:num w:numId="19" w16cid:durableId="2098407595">
    <w:abstractNumId w:val="33"/>
  </w:num>
  <w:num w:numId="20" w16cid:durableId="317420352">
    <w:abstractNumId w:val="18"/>
  </w:num>
  <w:num w:numId="21" w16cid:durableId="1448695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27318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67484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96315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3754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4886369">
    <w:abstractNumId w:val="34"/>
  </w:num>
  <w:num w:numId="27" w16cid:durableId="161970695">
    <w:abstractNumId w:val="38"/>
  </w:num>
  <w:num w:numId="28" w16cid:durableId="1133904643">
    <w:abstractNumId w:val="24"/>
  </w:num>
  <w:num w:numId="29" w16cid:durableId="498159946">
    <w:abstractNumId w:val="15"/>
  </w:num>
  <w:num w:numId="30" w16cid:durableId="1212225273">
    <w:abstractNumId w:val="19"/>
  </w:num>
  <w:num w:numId="31" w16cid:durableId="705715490">
    <w:abstractNumId w:val="1"/>
  </w:num>
  <w:num w:numId="32" w16cid:durableId="1962683384">
    <w:abstractNumId w:val="0"/>
  </w:num>
  <w:num w:numId="33" w16cid:durableId="1987778327">
    <w:abstractNumId w:val="31"/>
  </w:num>
  <w:num w:numId="34" w16cid:durableId="1839609908">
    <w:abstractNumId w:val="14"/>
  </w:num>
  <w:num w:numId="35" w16cid:durableId="1075279610">
    <w:abstractNumId w:val="28"/>
  </w:num>
  <w:num w:numId="36" w16cid:durableId="577254122">
    <w:abstractNumId w:val="9"/>
  </w:num>
  <w:num w:numId="37" w16cid:durableId="1683700553">
    <w:abstractNumId w:val="3"/>
  </w:num>
  <w:num w:numId="38" w16cid:durableId="363093198">
    <w:abstractNumId w:val="10"/>
  </w:num>
  <w:num w:numId="39" w16cid:durableId="1591425929">
    <w:abstractNumId w:val="22"/>
  </w:num>
  <w:num w:numId="40" w16cid:durableId="1580863222">
    <w:abstractNumId w:val="17"/>
  </w:num>
  <w:num w:numId="41" w16cid:durableId="1339232741">
    <w:abstractNumId w:val="41"/>
  </w:num>
  <w:num w:numId="42" w16cid:durableId="1027293160">
    <w:abstractNumId w:val="11"/>
  </w:num>
  <w:num w:numId="43" w16cid:durableId="515386801">
    <w:abstractNumId w:val="39"/>
  </w:num>
  <w:num w:numId="44" w16cid:durableId="883059181">
    <w:abstractNumId w:val="2"/>
  </w:num>
  <w:num w:numId="45" w16cid:durableId="7119271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61D2E"/>
    <w:rsid w:val="000C5B86"/>
    <w:rsid w:val="000D3A68"/>
    <w:rsid w:val="0011794F"/>
    <w:rsid w:val="00125A8E"/>
    <w:rsid w:val="0016462A"/>
    <w:rsid w:val="00165D50"/>
    <w:rsid w:val="00166F4B"/>
    <w:rsid w:val="00180460"/>
    <w:rsid w:val="00190843"/>
    <w:rsid w:val="001A4FBE"/>
    <w:rsid w:val="001AFD85"/>
    <w:rsid w:val="001B2BC8"/>
    <w:rsid w:val="00205157"/>
    <w:rsid w:val="00210FB4"/>
    <w:rsid w:val="0022017C"/>
    <w:rsid w:val="00224EDA"/>
    <w:rsid w:val="00225B40"/>
    <w:rsid w:val="0029421D"/>
    <w:rsid w:val="00294C33"/>
    <w:rsid w:val="00294FFF"/>
    <w:rsid w:val="00295624"/>
    <w:rsid w:val="002B55E5"/>
    <w:rsid w:val="002D4D8D"/>
    <w:rsid w:val="002D6F2E"/>
    <w:rsid w:val="002F15AE"/>
    <w:rsid w:val="00303628"/>
    <w:rsid w:val="00324A45"/>
    <w:rsid w:val="00334909"/>
    <w:rsid w:val="00336032"/>
    <w:rsid w:val="00385304"/>
    <w:rsid w:val="003C5631"/>
    <w:rsid w:val="003F7A94"/>
    <w:rsid w:val="004005F0"/>
    <w:rsid w:val="00455186"/>
    <w:rsid w:val="0046393E"/>
    <w:rsid w:val="004A3922"/>
    <w:rsid w:val="004E481C"/>
    <w:rsid w:val="00510D6D"/>
    <w:rsid w:val="005131E0"/>
    <w:rsid w:val="00523F5E"/>
    <w:rsid w:val="00545E70"/>
    <w:rsid w:val="00576C75"/>
    <w:rsid w:val="00577369"/>
    <w:rsid w:val="005A24C5"/>
    <w:rsid w:val="005A2833"/>
    <w:rsid w:val="005A5629"/>
    <w:rsid w:val="005B226D"/>
    <w:rsid w:val="005D9098"/>
    <w:rsid w:val="00603292"/>
    <w:rsid w:val="0061404A"/>
    <w:rsid w:val="00633456"/>
    <w:rsid w:val="00643B9B"/>
    <w:rsid w:val="00654815"/>
    <w:rsid w:val="006841C9"/>
    <w:rsid w:val="00695DD7"/>
    <w:rsid w:val="006A41C7"/>
    <w:rsid w:val="006B3D21"/>
    <w:rsid w:val="006E1134"/>
    <w:rsid w:val="00706C4F"/>
    <w:rsid w:val="00714F4B"/>
    <w:rsid w:val="00722D4F"/>
    <w:rsid w:val="00723E86"/>
    <w:rsid w:val="007B6A4C"/>
    <w:rsid w:val="007E1EC3"/>
    <w:rsid w:val="007E22E7"/>
    <w:rsid w:val="0080083F"/>
    <w:rsid w:val="00823839"/>
    <w:rsid w:val="00824B08"/>
    <w:rsid w:val="00832D72"/>
    <w:rsid w:val="00834047"/>
    <w:rsid w:val="00834EAE"/>
    <w:rsid w:val="008663BA"/>
    <w:rsid w:val="00875427"/>
    <w:rsid w:val="0089181C"/>
    <w:rsid w:val="008A48DA"/>
    <w:rsid w:val="008A64D4"/>
    <w:rsid w:val="008C0207"/>
    <w:rsid w:val="008C0FE3"/>
    <w:rsid w:val="008F6D6D"/>
    <w:rsid w:val="00914716"/>
    <w:rsid w:val="00920171"/>
    <w:rsid w:val="00940B7F"/>
    <w:rsid w:val="009666EF"/>
    <w:rsid w:val="009804F4"/>
    <w:rsid w:val="00983D8B"/>
    <w:rsid w:val="00995E44"/>
    <w:rsid w:val="00998B61"/>
    <w:rsid w:val="009A0F14"/>
    <w:rsid w:val="009A446E"/>
    <w:rsid w:val="009B77A2"/>
    <w:rsid w:val="009B7B98"/>
    <w:rsid w:val="009D1363"/>
    <w:rsid w:val="009F1BE9"/>
    <w:rsid w:val="009F46A7"/>
    <w:rsid w:val="00A24E67"/>
    <w:rsid w:val="00A54A7A"/>
    <w:rsid w:val="00A676B2"/>
    <w:rsid w:val="00A74CAB"/>
    <w:rsid w:val="00A903E2"/>
    <w:rsid w:val="00A975D0"/>
    <w:rsid w:val="00AD4E4E"/>
    <w:rsid w:val="00B52804"/>
    <w:rsid w:val="00B63299"/>
    <w:rsid w:val="00B99C50"/>
    <w:rsid w:val="00BB0DE8"/>
    <w:rsid w:val="00BD60D4"/>
    <w:rsid w:val="00BF3EAA"/>
    <w:rsid w:val="00BF7B0A"/>
    <w:rsid w:val="00C0221A"/>
    <w:rsid w:val="00C44EE3"/>
    <w:rsid w:val="00C66851"/>
    <w:rsid w:val="00C825AA"/>
    <w:rsid w:val="00C946E7"/>
    <w:rsid w:val="00CA3FC0"/>
    <w:rsid w:val="00CA6064"/>
    <w:rsid w:val="00CB3B64"/>
    <w:rsid w:val="00CB5A9F"/>
    <w:rsid w:val="00CE5D49"/>
    <w:rsid w:val="00D11F2A"/>
    <w:rsid w:val="00D3060B"/>
    <w:rsid w:val="00D66C78"/>
    <w:rsid w:val="00D95A9F"/>
    <w:rsid w:val="00DA1EF3"/>
    <w:rsid w:val="00DC2C3A"/>
    <w:rsid w:val="00DD0C02"/>
    <w:rsid w:val="00DE2BFF"/>
    <w:rsid w:val="00DF2AFE"/>
    <w:rsid w:val="00DF62E7"/>
    <w:rsid w:val="00E05D2E"/>
    <w:rsid w:val="00E177E8"/>
    <w:rsid w:val="00E468B3"/>
    <w:rsid w:val="00E5289C"/>
    <w:rsid w:val="00E61B6C"/>
    <w:rsid w:val="00E94383"/>
    <w:rsid w:val="00EA4935"/>
    <w:rsid w:val="00EA5ABC"/>
    <w:rsid w:val="00EB7E0F"/>
    <w:rsid w:val="00ED0512"/>
    <w:rsid w:val="00EE3748"/>
    <w:rsid w:val="00EF58AC"/>
    <w:rsid w:val="00F141EC"/>
    <w:rsid w:val="00F409E2"/>
    <w:rsid w:val="00F649B3"/>
    <w:rsid w:val="00F677A1"/>
    <w:rsid w:val="00F740D2"/>
    <w:rsid w:val="00F9326C"/>
    <w:rsid w:val="00FBBF7C"/>
    <w:rsid w:val="00FC58BA"/>
    <w:rsid w:val="00FD6D1B"/>
    <w:rsid w:val="00FE3E5F"/>
    <w:rsid w:val="00FE5374"/>
    <w:rsid w:val="00FE6392"/>
    <w:rsid w:val="010E927A"/>
    <w:rsid w:val="01196263"/>
    <w:rsid w:val="011B5AFB"/>
    <w:rsid w:val="01451D0F"/>
    <w:rsid w:val="01573F54"/>
    <w:rsid w:val="017F5F1E"/>
    <w:rsid w:val="0197D95B"/>
    <w:rsid w:val="01E9975A"/>
    <w:rsid w:val="01F7A3B9"/>
    <w:rsid w:val="02213D66"/>
    <w:rsid w:val="0270D203"/>
    <w:rsid w:val="02750ABD"/>
    <w:rsid w:val="02977A53"/>
    <w:rsid w:val="02A8F51D"/>
    <w:rsid w:val="02B7E538"/>
    <w:rsid w:val="02D759F7"/>
    <w:rsid w:val="030AA3C8"/>
    <w:rsid w:val="0349C167"/>
    <w:rsid w:val="037AEC40"/>
    <w:rsid w:val="0428E56C"/>
    <w:rsid w:val="043A32A6"/>
    <w:rsid w:val="04A64DD0"/>
    <w:rsid w:val="04A8BCF2"/>
    <w:rsid w:val="04ABAC12"/>
    <w:rsid w:val="04B34183"/>
    <w:rsid w:val="04CC3CF2"/>
    <w:rsid w:val="0541B7B1"/>
    <w:rsid w:val="05E4B7B7"/>
    <w:rsid w:val="05F31AAA"/>
    <w:rsid w:val="06E2A9B1"/>
    <w:rsid w:val="06E4B3D3"/>
    <w:rsid w:val="07193794"/>
    <w:rsid w:val="07365C41"/>
    <w:rsid w:val="0770573C"/>
    <w:rsid w:val="078CE62E"/>
    <w:rsid w:val="079807C1"/>
    <w:rsid w:val="07BDA5AF"/>
    <w:rsid w:val="07C1569D"/>
    <w:rsid w:val="07FD74BD"/>
    <w:rsid w:val="08207207"/>
    <w:rsid w:val="0848DDD8"/>
    <w:rsid w:val="0928006D"/>
    <w:rsid w:val="09AF9F47"/>
    <w:rsid w:val="0A04B28E"/>
    <w:rsid w:val="0A4739E7"/>
    <w:rsid w:val="0A572A6C"/>
    <w:rsid w:val="0A830D59"/>
    <w:rsid w:val="0A95EBE7"/>
    <w:rsid w:val="0AA3EF23"/>
    <w:rsid w:val="0AAF1071"/>
    <w:rsid w:val="0AB6CA74"/>
    <w:rsid w:val="0B365CA1"/>
    <w:rsid w:val="0B40CFF3"/>
    <w:rsid w:val="0BB2DD34"/>
    <w:rsid w:val="0C0BC60B"/>
    <w:rsid w:val="0C24B36F"/>
    <w:rsid w:val="0CE953ED"/>
    <w:rsid w:val="0D2B8299"/>
    <w:rsid w:val="0D322138"/>
    <w:rsid w:val="0DDFA44F"/>
    <w:rsid w:val="0DEC0021"/>
    <w:rsid w:val="0DF1513A"/>
    <w:rsid w:val="0E00C4CC"/>
    <w:rsid w:val="0E31DC58"/>
    <w:rsid w:val="0E59088F"/>
    <w:rsid w:val="0E6BF37A"/>
    <w:rsid w:val="0EC80044"/>
    <w:rsid w:val="0F5409AA"/>
    <w:rsid w:val="0F91950B"/>
    <w:rsid w:val="0FCDC890"/>
    <w:rsid w:val="10280E26"/>
    <w:rsid w:val="10BA8813"/>
    <w:rsid w:val="10C8E920"/>
    <w:rsid w:val="112EC428"/>
    <w:rsid w:val="113065CD"/>
    <w:rsid w:val="11A4EFF6"/>
    <w:rsid w:val="12015C42"/>
    <w:rsid w:val="1232AB11"/>
    <w:rsid w:val="129E9733"/>
    <w:rsid w:val="12ACD531"/>
    <w:rsid w:val="131B187B"/>
    <w:rsid w:val="136318D8"/>
    <w:rsid w:val="1396CA7D"/>
    <w:rsid w:val="13C0A352"/>
    <w:rsid w:val="143E2A7D"/>
    <w:rsid w:val="1456CBAB"/>
    <w:rsid w:val="1488FF07"/>
    <w:rsid w:val="14A6F1D1"/>
    <w:rsid w:val="14BCF10D"/>
    <w:rsid w:val="14BFB909"/>
    <w:rsid w:val="14DD091E"/>
    <w:rsid w:val="14E3064F"/>
    <w:rsid w:val="153664AC"/>
    <w:rsid w:val="154959FA"/>
    <w:rsid w:val="1551A2D1"/>
    <w:rsid w:val="159FBA83"/>
    <w:rsid w:val="15BE07CB"/>
    <w:rsid w:val="15E37863"/>
    <w:rsid w:val="160ECD31"/>
    <w:rsid w:val="16F8F5A2"/>
    <w:rsid w:val="1749CCC5"/>
    <w:rsid w:val="176E7424"/>
    <w:rsid w:val="1787BC14"/>
    <w:rsid w:val="178E19E6"/>
    <w:rsid w:val="17922C02"/>
    <w:rsid w:val="179EFD67"/>
    <w:rsid w:val="17BB26C4"/>
    <w:rsid w:val="17E9EF12"/>
    <w:rsid w:val="18020211"/>
    <w:rsid w:val="1806B057"/>
    <w:rsid w:val="180C89C1"/>
    <w:rsid w:val="191C9C1E"/>
    <w:rsid w:val="195A565F"/>
    <w:rsid w:val="199815E5"/>
    <w:rsid w:val="199DA1B7"/>
    <w:rsid w:val="19DC1F22"/>
    <w:rsid w:val="19E1FA59"/>
    <w:rsid w:val="1A2D344C"/>
    <w:rsid w:val="1A60E669"/>
    <w:rsid w:val="1A81E819"/>
    <w:rsid w:val="1A8738FA"/>
    <w:rsid w:val="1AA47C65"/>
    <w:rsid w:val="1AC7E906"/>
    <w:rsid w:val="1AEB30C2"/>
    <w:rsid w:val="1B2D429B"/>
    <w:rsid w:val="1B5096EF"/>
    <w:rsid w:val="1BB92896"/>
    <w:rsid w:val="1BDF2D97"/>
    <w:rsid w:val="1C2E12AA"/>
    <w:rsid w:val="1C67ED1C"/>
    <w:rsid w:val="1C6AF8A8"/>
    <w:rsid w:val="1C762BC9"/>
    <w:rsid w:val="1CE394D3"/>
    <w:rsid w:val="1CE4592C"/>
    <w:rsid w:val="1CF6A27B"/>
    <w:rsid w:val="1D2E9A81"/>
    <w:rsid w:val="1D735934"/>
    <w:rsid w:val="1D86C11F"/>
    <w:rsid w:val="1DB1CB98"/>
    <w:rsid w:val="1DCCE236"/>
    <w:rsid w:val="1DF0A889"/>
    <w:rsid w:val="1DF581B6"/>
    <w:rsid w:val="1E01AD27"/>
    <w:rsid w:val="1E2B9A72"/>
    <w:rsid w:val="1EB688F7"/>
    <w:rsid w:val="1EDD7347"/>
    <w:rsid w:val="1F278298"/>
    <w:rsid w:val="1F33ABC9"/>
    <w:rsid w:val="1F5E73BC"/>
    <w:rsid w:val="1F73E376"/>
    <w:rsid w:val="1F795A69"/>
    <w:rsid w:val="1F8645C4"/>
    <w:rsid w:val="1F8853B4"/>
    <w:rsid w:val="1F915DE0"/>
    <w:rsid w:val="1F945EC9"/>
    <w:rsid w:val="1F9E037C"/>
    <w:rsid w:val="1FBDE81F"/>
    <w:rsid w:val="206B283B"/>
    <w:rsid w:val="20F6457E"/>
    <w:rsid w:val="21369767"/>
    <w:rsid w:val="2186591D"/>
    <w:rsid w:val="218B6026"/>
    <w:rsid w:val="21D15C76"/>
    <w:rsid w:val="2207532F"/>
    <w:rsid w:val="22436D78"/>
    <w:rsid w:val="2248A91E"/>
    <w:rsid w:val="226FFF1E"/>
    <w:rsid w:val="2281358F"/>
    <w:rsid w:val="229D7B3B"/>
    <w:rsid w:val="22C0DDA6"/>
    <w:rsid w:val="22E0D727"/>
    <w:rsid w:val="231AB90D"/>
    <w:rsid w:val="23AE84D9"/>
    <w:rsid w:val="23B553F7"/>
    <w:rsid w:val="23B9AEDE"/>
    <w:rsid w:val="246F9846"/>
    <w:rsid w:val="24B5BCE0"/>
    <w:rsid w:val="253E19B1"/>
    <w:rsid w:val="25636514"/>
    <w:rsid w:val="25688979"/>
    <w:rsid w:val="2581D002"/>
    <w:rsid w:val="25DD90F3"/>
    <w:rsid w:val="25F34BDE"/>
    <w:rsid w:val="26048031"/>
    <w:rsid w:val="2607B3D2"/>
    <w:rsid w:val="26125F14"/>
    <w:rsid w:val="2628413F"/>
    <w:rsid w:val="2635E309"/>
    <w:rsid w:val="264DA782"/>
    <w:rsid w:val="26D50F62"/>
    <w:rsid w:val="2738A7BD"/>
    <w:rsid w:val="2763BA04"/>
    <w:rsid w:val="27643AC8"/>
    <w:rsid w:val="27B75F4B"/>
    <w:rsid w:val="2809F1C2"/>
    <w:rsid w:val="28683E74"/>
    <w:rsid w:val="289BA777"/>
    <w:rsid w:val="28BF2380"/>
    <w:rsid w:val="28D9EE10"/>
    <w:rsid w:val="29026497"/>
    <w:rsid w:val="29293F7B"/>
    <w:rsid w:val="294EB54E"/>
    <w:rsid w:val="298ACD83"/>
    <w:rsid w:val="298B1A01"/>
    <w:rsid w:val="29D73941"/>
    <w:rsid w:val="29ED978B"/>
    <w:rsid w:val="2ACDE21F"/>
    <w:rsid w:val="2AE173C7"/>
    <w:rsid w:val="2B26A4AF"/>
    <w:rsid w:val="2B2C3EAF"/>
    <w:rsid w:val="2B8C2BC7"/>
    <w:rsid w:val="2D126A62"/>
    <w:rsid w:val="2D3B54BA"/>
    <w:rsid w:val="2D413CA8"/>
    <w:rsid w:val="2D94DB3A"/>
    <w:rsid w:val="2DBDB016"/>
    <w:rsid w:val="2DD75BCC"/>
    <w:rsid w:val="2E2523D0"/>
    <w:rsid w:val="2E416662"/>
    <w:rsid w:val="2E45F9E4"/>
    <w:rsid w:val="2E78D509"/>
    <w:rsid w:val="2E972636"/>
    <w:rsid w:val="2EA19E00"/>
    <w:rsid w:val="2EEC43AA"/>
    <w:rsid w:val="2F0A6A61"/>
    <w:rsid w:val="2F89ECF2"/>
    <w:rsid w:val="2F90B76A"/>
    <w:rsid w:val="2FC7F405"/>
    <w:rsid w:val="3044A6E9"/>
    <w:rsid w:val="3063BB9C"/>
    <w:rsid w:val="3066EF14"/>
    <w:rsid w:val="306928FC"/>
    <w:rsid w:val="30C17BE5"/>
    <w:rsid w:val="30C90079"/>
    <w:rsid w:val="311BCCB8"/>
    <w:rsid w:val="31523ACB"/>
    <w:rsid w:val="3165CC86"/>
    <w:rsid w:val="31D8A028"/>
    <w:rsid w:val="3207E559"/>
    <w:rsid w:val="3255CF56"/>
    <w:rsid w:val="32BA80DA"/>
    <w:rsid w:val="33192A4C"/>
    <w:rsid w:val="337BB8C8"/>
    <w:rsid w:val="33A95B91"/>
    <w:rsid w:val="33C51A68"/>
    <w:rsid w:val="33D03700"/>
    <w:rsid w:val="340028C1"/>
    <w:rsid w:val="3427F78B"/>
    <w:rsid w:val="347BB313"/>
    <w:rsid w:val="34BFDAFA"/>
    <w:rsid w:val="34E8D09E"/>
    <w:rsid w:val="34F3B0DD"/>
    <w:rsid w:val="34F74912"/>
    <w:rsid w:val="3521486F"/>
    <w:rsid w:val="3578F70E"/>
    <w:rsid w:val="35A66C52"/>
    <w:rsid w:val="35E49A01"/>
    <w:rsid w:val="3601B05E"/>
    <w:rsid w:val="364C557F"/>
    <w:rsid w:val="36769340"/>
    <w:rsid w:val="36CB4D51"/>
    <w:rsid w:val="36CDCE23"/>
    <w:rsid w:val="383D0DE7"/>
    <w:rsid w:val="38941D7D"/>
    <w:rsid w:val="38B285D9"/>
    <w:rsid w:val="38B2A8B3"/>
    <w:rsid w:val="38C0F26B"/>
    <w:rsid w:val="38E33CA0"/>
    <w:rsid w:val="3974E177"/>
    <w:rsid w:val="39AA1D4B"/>
    <w:rsid w:val="39B4D845"/>
    <w:rsid w:val="3A26E87A"/>
    <w:rsid w:val="3A64C0D9"/>
    <w:rsid w:val="3A65DF30"/>
    <w:rsid w:val="3B21CB8F"/>
    <w:rsid w:val="3B3942FF"/>
    <w:rsid w:val="3B96E415"/>
    <w:rsid w:val="3C0F6460"/>
    <w:rsid w:val="3C122575"/>
    <w:rsid w:val="3C357E43"/>
    <w:rsid w:val="3C8C9623"/>
    <w:rsid w:val="3C98AD42"/>
    <w:rsid w:val="3CB20B78"/>
    <w:rsid w:val="3CC47437"/>
    <w:rsid w:val="3CC752BF"/>
    <w:rsid w:val="3CC83821"/>
    <w:rsid w:val="3D06411A"/>
    <w:rsid w:val="3DA56586"/>
    <w:rsid w:val="3E40D328"/>
    <w:rsid w:val="3E932A92"/>
    <w:rsid w:val="3E9F21C7"/>
    <w:rsid w:val="3EA6F82F"/>
    <w:rsid w:val="3EAF7848"/>
    <w:rsid w:val="3EC76EE6"/>
    <w:rsid w:val="3EE6805E"/>
    <w:rsid w:val="3F32C03A"/>
    <w:rsid w:val="3F7250D2"/>
    <w:rsid w:val="3F754E84"/>
    <w:rsid w:val="3FC02DF1"/>
    <w:rsid w:val="3FEBBFE8"/>
    <w:rsid w:val="3FFB3176"/>
    <w:rsid w:val="402054F6"/>
    <w:rsid w:val="40291D51"/>
    <w:rsid w:val="40775298"/>
    <w:rsid w:val="40B5D98B"/>
    <w:rsid w:val="40E7D0EB"/>
    <w:rsid w:val="40E8FDDD"/>
    <w:rsid w:val="40EAB774"/>
    <w:rsid w:val="412699BF"/>
    <w:rsid w:val="412B8D99"/>
    <w:rsid w:val="4164404F"/>
    <w:rsid w:val="422B2245"/>
    <w:rsid w:val="424F3A14"/>
    <w:rsid w:val="43077F8D"/>
    <w:rsid w:val="430B2907"/>
    <w:rsid w:val="432366D0"/>
    <w:rsid w:val="4346CDCE"/>
    <w:rsid w:val="437071E7"/>
    <w:rsid w:val="4414E77B"/>
    <w:rsid w:val="4459E1A1"/>
    <w:rsid w:val="4464850F"/>
    <w:rsid w:val="44A7ED30"/>
    <w:rsid w:val="44B50FE0"/>
    <w:rsid w:val="44C7AC1B"/>
    <w:rsid w:val="44F7057B"/>
    <w:rsid w:val="450207E2"/>
    <w:rsid w:val="456DBF7C"/>
    <w:rsid w:val="458BBF2E"/>
    <w:rsid w:val="45D3F9B5"/>
    <w:rsid w:val="4657519F"/>
    <w:rsid w:val="466CA974"/>
    <w:rsid w:val="467C5CC9"/>
    <w:rsid w:val="4695CD56"/>
    <w:rsid w:val="4765E5AE"/>
    <w:rsid w:val="4772E178"/>
    <w:rsid w:val="479CA766"/>
    <w:rsid w:val="47A04964"/>
    <w:rsid w:val="47DD75CF"/>
    <w:rsid w:val="47F97811"/>
    <w:rsid w:val="48009932"/>
    <w:rsid w:val="4814C509"/>
    <w:rsid w:val="484106A7"/>
    <w:rsid w:val="485301CE"/>
    <w:rsid w:val="485A8EFA"/>
    <w:rsid w:val="486171FD"/>
    <w:rsid w:val="48806C1C"/>
    <w:rsid w:val="4908B394"/>
    <w:rsid w:val="49498B12"/>
    <w:rsid w:val="497CC538"/>
    <w:rsid w:val="499C01D7"/>
    <w:rsid w:val="49AC5B19"/>
    <w:rsid w:val="4AA9989E"/>
    <w:rsid w:val="4AD39AFA"/>
    <w:rsid w:val="4ADDE6A5"/>
    <w:rsid w:val="4AEB3286"/>
    <w:rsid w:val="4B18258D"/>
    <w:rsid w:val="4B2215B9"/>
    <w:rsid w:val="4B58541F"/>
    <w:rsid w:val="4B70D532"/>
    <w:rsid w:val="4BB96277"/>
    <w:rsid w:val="4BBA02F8"/>
    <w:rsid w:val="4BF525B1"/>
    <w:rsid w:val="4C1BE757"/>
    <w:rsid w:val="4C3A3BAC"/>
    <w:rsid w:val="4C8EBB36"/>
    <w:rsid w:val="4CCC5C2F"/>
    <w:rsid w:val="4CD1A37F"/>
    <w:rsid w:val="4CE30F75"/>
    <w:rsid w:val="4CF5ACEE"/>
    <w:rsid w:val="4D53987C"/>
    <w:rsid w:val="4D9399B8"/>
    <w:rsid w:val="4DAA8A5D"/>
    <w:rsid w:val="4DF18AC7"/>
    <w:rsid w:val="4E3A8E02"/>
    <w:rsid w:val="4E549C72"/>
    <w:rsid w:val="4E662485"/>
    <w:rsid w:val="4E66ED1A"/>
    <w:rsid w:val="4E97A2FE"/>
    <w:rsid w:val="4E9CD75A"/>
    <w:rsid w:val="4EAA4147"/>
    <w:rsid w:val="4EB17451"/>
    <w:rsid w:val="4F016F4A"/>
    <w:rsid w:val="4F0C153D"/>
    <w:rsid w:val="4F756FE0"/>
    <w:rsid w:val="4FC858D5"/>
    <w:rsid w:val="4FCC0860"/>
    <w:rsid w:val="4FD032E0"/>
    <w:rsid w:val="4FE4557F"/>
    <w:rsid w:val="5032C37F"/>
    <w:rsid w:val="50605D7F"/>
    <w:rsid w:val="507B9DB8"/>
    <w:rsid w:val="50C756C6"/>
    <w:rsid w:val="50F65F6A"/>
    <w:rsid w:val="5129A8A8"/>
    <w:rsid w:val="512DC503"/>
    <w:rsid w:val="51A58AED"/>
    <w:rsid w:val="51CAA276"/>
    <w:rsid w:val="521FA2E8"/>
    <w:rsid w:val="52485DB1"/>
    <w:rsid w:val="52734533"/>
    <w:rsid w:val="5280A044"/>
    <w:rsid w:val="52A1E607"/>
    <w:rsid w:val="52D2818D"/>
    <w:rsid w:val="530CF7ED"/>
    <w:rsid w:val="5324DD94"/>
    <w:rsid w:val="53515B9E"/>
    <w:rsid w:val="53559D01"/>
    <w:rsid w:val="5356F50E"/>
    <w:rsid w:val="537D9724"/>
    <w:rsid w:val="53A43DE9"/>
    <w:rsid w:val="53A85971"/>
    <w:rsid w:val="53B576B0"/>
    <w:rsid w:val="53C71FFD"/>
    <w:rsid w:val="53E375F4"/>
    <w:rsid w:val="54207035"/>
    <w:rsid w:val="54482FF1"/>
    <w:rsid w:val="54847BB1"/>
    <w:rsid w:val="54A2C6BE"/>
    <w:rsid w:val="54C00812"/>
    <w:rsid w:val="54F87BCB"/>
    <w:rsid w:val="54FA85CF"/>
    <w:rsid w:val="5509D2B9"/>
    <w:rsid w:val="5537D8BC"/>
    <w:rsid w:val="557ADCF1"/>
    <w:rsid w:val="55B08CAC"/>
    <w:rsid w:val="55D9E53F"/>
    <w:rsid w:val="55E0DA88"/>
    <w:rsid w:val="55FD2779"/>
    <w:rsid w:val="56487493"/>
    <w:rsid w:val="5653EEC8"/>
    <w:rsid w:val="56D7A683"/>
    <w:rsid w:val="56FADC5D"/>
    <w:rsid w:val="571C52EF"/>
    <w:rsid w:val="5770C5FD"/>
    <w:rsid w:val="57A6EFBE"/>
    <w:rsid w:val="57CE2E49"/>
    <w:rsid w:val="58095732"/>
    <w:rsid w:val="58261741"/>
    <w:rsid w:val="58543571"/>
    <w:rsid w:val="585683B9"/>
    <w:rsid w:val="585FEDBE"/>
    <w:rsid w:val="5875DB31"/>
    <w:rsid w:val="587BD8C5"/>
    <w:rsid w:val="589AFD29"/>
    <w:rsid w:val="58ADBE3A"/>
    <w:rsid w:val="58B5D013"/>
    <w:rsid w:val="59B2FA98"/>
    <w:rsid w:val="59FCD63E"/>
    <w:rsid w:val="5A26D8B1"/>
    <w:rsid w:val="5A6ECB86"/>
    <w:rsid w:val="5AA01997"/>
    <w:rsid w:val="5AF4E058"/>
    <w:rsid w:val="5B32D1EC"/>
    <w:rsid w:val="5B3C154E"/>
    <w:rsid w:val="5B6541C5"/>
    <w:rsid w:val="5C2F696A"/>
    <w:rsid w:val="5C4D421A"/>
    <w:rsid w:val="5C58D54F"/>
    <w:rsid w:val="5C8A6089"/>
    <w:rsid w:val="5C8DD7D2"/>
    <w:rsid w:val="5CADAB58"/>
    <w:rsid w:val="5CC3C773"/>
    <w:rsid w:val="5CC7A805"/>
    <w:rsid w:val="5CD0399F"/>
    <w:rsid w:val="5D46DDCE"/>
    <w:rsid w:val="5D5139EB"/>
    <w:rsid w:val="5DE0265C"/>
    <w:rsid w:val="5E3D33C6"/>
    <w:rsid w:val="5E5CB29C"/>
    <w:rsid w:val="5E6A2F14"/>
    <w:rsid w:val="5E775DD8"/>
    <w:rsid w:val="5E954CD8"/>
    <w:rsid w:val="5EB8FD6C"/>
    <w:rsid w:val="5ED3D316"/>
    <w:rsid w:val="5ED69FCA"/>
    <w:rsid w:val="5EF7A37E"/>
    <w:rsid w:val="5F1E7699"/>
    <w:rsid w:val="5F2A1E53"/>
    <w:rsid w:val="5F4EE3F8"/>
    <w:rsid w:val="5F66195B"/>
    <w:rsid w:val="5F9CEB72"/>
    <w:rsid w:val="5FC92125"/>
    <w:rsid w:val="5FCA39BF"/>
    <w:rsid w:val="60080A14"/>
    <w:rsid w:val="600D3593"/>
    <w:rsid w:val="60423159"/>
    <w:rsid w:val="60680B48"/>
    <w:rsid w:val="60A7CE36"/>
    <w:rsid w:val="60E1F00F"/>
    <w:rsid w:val="611F108C"/>
    <w:rsid w:val="6144CCB5"/>
    <w:rsid w:val="615D8FF9"/>
    <w:rsid w:val="61E63E70"/>
    <w:rsid w:val="61FF1A90"/>
    <w:rsid w:val="620F4139"/>
    <w:rsid w:val="626549B1"/>
    <w:rsid w:val="62DC93A1"/>
    <w:rsid w:val="6300212F"/>
    <w:rsid w:val="6303C0B0"/>
    <w:rsid w:val="63822BB6"/>
    <w:rsid w:val="63C57BB3"/>
    <w:rsid w:val="640EA89E"/>
    <w:rsid w:val="64417FCF"/>
    <w:rsid w:val="647F7506"/>
    <w:rsid w:val="6485BBFE"/>
    <w:rsid w:val="6489F1B0"/>
    <w:rsid w:val="64C683CD"/>
    <w:rsid w:val="64CD5DB0"/>
    <w:rsid w:val="65084BED"/>
    <w:rsid w:val="6592BC9A"/>
    <w:rsid w:val="65951662"/>
    <w:rsid w:val="65E91E00"/>
    <w:rsid w:val="66429458"/>
    <w:rsid w:val="667D02CE"/>
    <w:rsid w:val="6706672C"/>
    <w:rsid w:val="6756CB61"/>
    <w:rsid w:val="675CC2BA"/>
    <w:rsid w:val="6766CF91"/>
    <w:rsid w:val="67702993"/>
    <w:rsid w:val="67D40184"/>
    <w:rsid w:val="67D80E15"/>
    <w:rsid w:val="67D9B2F9"/>
    <w:rsid w:val="67F1BA26"/>
    <w:rsid w:val="680F3531"/>
    <w:rsid w:val="68441CA0"/>
    <w:rsid w:val="68496943"/>
    <w:rsid w:val="685FC62D"/>
    <w:rsid w:val="686D031B"/>
    <w:rsid w:val="6884DB76"/>
    <w:rsid w:val="6897854E"/>
    <w:rsid w:val="68AFA7AE"/>
    <w:rsid w:val="68B9EF0F"/>
    <w:rsid w:val="68E61E33"/>
    <w:rsid w:val="68ECEA33"/>
    <w:rsid w:val="68F9EDAC"/>
    <w:rsid w:val="69326775"/>
    <w:rsid w:val="69C52776"/>
    <w:rsid w:val="69CF4656"/>
    <w:rsid w:val="6A17BAD7"/>
    <w:rsid w:val="6A96273D"/>
    <w:rsid w:val="6A9E9957"/>
    <w:rsid w:val="6AA1EDD8"/>
    <w:rsid w:val="6AAE5B91"/>
    <w:rsid w:val="6B0F0F6B"/>
    <w:rsid w:val="6B381144"/>
    <w:rsid w:val="6B5022F2"/>
    <w:rsid w:val="6B8E30F9"/>
    <w:rsid w:val="6BEF18FD"/>
    <w:rsid w:val="6C93425A"/>
    <w:rsid w:val="6CA32861"/>
    <w:rsid w:val="6CB095A2"/>
    <w:rsid w:val="6CC850EB"/>
    <w:rsid w:val="6D4A0181"/>
    <w:rsid w:val="6D9D85CF"/>
    <w:rsid w:val="6DFE608E"/>
    <w:rsid w:val="6DFFA217"/>
    <w:rsid w:val="6E10216E"/>
    <w:rsid w:val="6E132E7B"/>
    <w:rsid w:val="6E29D6FF"/>
    <w:rsid w:val="6E2CB4B0"/>
    <w:rsid w:val="6E38F0CA"/>
    <w:rsid w:val="6E4F076E"/>
    <w:rsid w:val="6E5F7C0B"/>
    <w:rsid w:val="6E86BC02"/>
    <w:rsid w:val="6F4508F8"/>
    <w:rsid w:val="6FAEAA3A"/>
    <w:rsid w:val="705DD1FA"/>
    <w:rsid w:val="706D9365"/>
    <w:rsid w:val="7089E02A"/>
    <w:rsid w:val="70AFB713"/>
    <w:rsid w:val="70CB8A51"/>
    <w:rsid w:val="71485A17"/>
    <w:rsid w:val="715828E6"/>
    <w:rsid w:val="71607085"/>
    <w:rsid w:val="71797FBB"/>
    <w:rsid w:val="7181EEC8"/>
    <w:rsid w:val="718A2C92"/>
    <w:rsid w:val="71A00FE6"/>
    <w:rsid w:val="71A8AD68"/>
    <w:rsid w:val="71B47774"/>
    <w:rsid w:val="71EA6547"/>
    <w:rsid w:val="7225E595"/>
    <w:rsid w:val="7228EA46"/>
    <w:rsid w:val="726D0F32"/>
    <w:rsid w:val="7295730D"/>
    <w:rsid w:val="72B3294A"/>
    <w:rsid w:val="72C06492"/>
    <w:rsid w:val="72C08E43"/>
    <w:rsid w:val="72E5C568"/>
    <w:rsid w:val="72EC88DF"/>
    <w:rsid w:val="7316A319"/>
    <w:rsid w:val="7316EDD5"/>
    <w:rsid w:val="731C5C88"/>
    <w:rsid w:val="732AB99B"/>
    <w:rsid w:val="742037AC"/>
    <w:rsid w:val="742B2DB2"/>
    <w:rsid w:val="74395852"/>
    <w:rsid w:val="745D5CB8"/>
    <w:rsid w:val="747F3A10"/>
    <w:rsid w:val="74C68107"/>
    <w:rsid w:val="74F9489E"/>
    <w:rsid w:val="756974E2"/>
    <w:rsid w:val="75810C4F"/>
    <w:rsid w:val="75EBE90D"/>
    <w:rsid w:val="75F3DCF2"/>
    <w:rsid w:val="75FCADBC"/>
    <w:rsid w:val="7630561D"/>
    <w:rsid w:val="76693879"/>
    <w:rsid w:val="76A4B22D"/>
    <w:rsid w:val="76B2D136"/>
    <w:rsid w:val="76C0C34A"/>
    <w:rsid w:val="76D16808"/>
    <w:rsid w:val="76E69D25"/>
    <w:rsid w:val="76EB1388"/>
    <w:rsid w:val="76FCD828"/>
    <w:rsid w:val="775400D2"/>
    <w:rsid w:val="78569018"/>
    <w:rsid w:val="7869AAC8"/>
    <w:rsid w:val="78AB7D57"/>
    <w:rsid w:val="78C29F54"/>
    <w:rsid w:val="78E6CFDD"/>
    <w:rsid w:val="7914EC21"/>
    <w:rsid w:val="7930EFB0"/>
    <w:rsid w:val="797D0E72"/>
    <w:rsid w:val="798DB741"/>
    <w:rsid w:val="79AF8427"/>
    <w:rsid w:val="79D5B94C"/>
    <w:rsid w:val="79E14C1C"/>
    <w:rsid w:val="79FDCB76"/>
    <w:rsid w:val="7A4AFDE7"/>
    <w:rsid w:val="7A510C2A"/>
    <w:rsid w:val="7A6EA12D"/>
    <w:rsid w:val="7AAB84D5"/>
    <w:rsid w:val="7ACDBD75"/>
    <w:rsid w:val="7AD5EE08"/>
    <w:rsid w:val="7AFB98B5"/>
    <w:rsid w:val="7B2C4AB8"/>
    <w:rsid w:val="7B6116E2"/>
    <w:rsid w:val="7B61775A"/>
    <w:rsid w:val="7B6C5E79"/>
    <w:rsid w:val="7C046746"/>
    <w:rsid w:val="7C0E0951"/>
    <w:rsid w:val="7C56420F"/>
    <w:rsid w:val="7C77B076"/>
    <w:rsid w:val="7CE09FA8"/>
    <w:rsid w:val="7CF0D95B"/>
    <w:rsid w:val="7D09DC4C"/>
    <w:rsid w:val="7D616D65"/>
    <w:rsid w:val="7D6CB428"/>
    <w:rsid w:val="7D756477"/>
    <w:rsid w:val="7D878FC1"/>
    <w:rsid w:val="7D8D4959"/>
    <w:rsid w:val="7DF7FDCF"/>
    <w:rsid w:val="7E221D32"/>
    <w:rsid w:val="7E43B3F0"/>
    <w:rsid w:val="7E62D56B"/>
    <w:rsid w:val="7E6AE3B6"/>
    <w:rsid w:val="7E9E83FB"/>
    <w:rsid w:val="7EC20B9C"/>
    <w:rsid w:val="7F0580D5"/>
    <w:rsid w:val="7F38E86B"/>
    <w:rsid w:val="7F61C374"/>
    <w:rsid w:val="7FB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DD0C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ncelaria@ncbr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0" ma:contentTypeDescription="Utwórz nowy dokument." ma:contentTypeScope="" ma:versionID="f17b87af03e279d350207e43abcc68dd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87b04dac650989bf15e7360d364c154b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24A1C6-40A0-4604-A6E0-D5B901872A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EB2A0-ED21-4BB8-91C1-BF380A20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2063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Martyna Kozłowska-Żukowska</cp:lastModifiedBy>
  <cp:revision>3</cp:revision>
  <cp:lastPrinted>2025-02-07T14:25:00Z</cp:lastPrinted>
  <dcterms:created xsi:type="dcterms:W3CDTF">2026-03-05T16:52:00Z</dcterms:created>
  <dcterms:modified xsi:type="dcterms:W3CDTF">2026-03-05T17:33:00Z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</Properties>
</file>