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753D" w14:textId="2F34B722" w:rsidR="000D6E61" w:rsidRDefault="000D6E61" w:rsidP="000D6E61">
      <w:pPr>
        <w:tabs>
          <w:tab w:val="left" w:pos="1418"/>
        </w:tabs>
        <w:adjustRightInd w:val="0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bookmarkStart w:id="0" w:name="_GoBack"/>
      <w:bookmarkEnd w:id="0"/>
      <w:r w:rsidRPr="58F6DC53">
        <w:rPr>
          <w:b/>
          <w:bCs/>
          <w:color w:val="213B78"/>
          <w:sz w:val="22"/>
          <w:szCs w:val="22"/>
        </w:rPr>
        <w:t xml:space="preserve">w sprawie </w:t>
      </w:r>
      <w:r w:rsidR="007709D1" w:rsidRPr="58F6DC53">
        <w:rPr>
          <w:b/>
          <w:bCs/>
          <w:color w:val="353C7C"/>
          <w:sz w:val="22"/>
          <w:szCs w:val="22"/>
        </w:rPr>
        <w:t>oceny programowej kierunku</w:t>
      </w:r>
      <w:r w:rsidR="000B34AB">
        <w:rPr>
          <w:b/>
          <w:bCs/>
          <w:color w:val="353C7C"/>
          <w:sz w:val="22"/>
          <w:szCs w:val="22"/>
        </w:rPr>
        <w:t xml:space="preserve"> </w:t>
      </w:r>
      <w:r w:rsidR="00635132">
        <w:rPr>
          <w:b/>
          <w:bCs/>
          <w:color w:val="353C7C"/>
          <w:sz w:val="22"/>
          <w:szCs w:val="22"/>
        </w:rPr>
        <w:t xml:space="preserve">mechatronika </w:t>
      </w:r>
      <w:r w:rsidR="007709D1" w:rsidRPr="58F6DC53">
        <w:rPr>
          <w:b/>
          <w:bCs/>
          <w:color w:val="353C7C"/>
          <w:sz w:val="22"/>
          <w:szCs w:val="22"/>
        </w:rPr>
        <w:t xml:space="preserve">prowadzonego na </w:t>
      </w:r>
      <w:r w:rsidR="00635132">
        <w:rPr>
          <w:b/>
          <w:bCs/>
          <w:color w:val="353C7C"/>
          <w:sz w:val="22"/>
          <w:szCs w:val="22"/>
        </w:rPr>
        <w:t xml:space="preserve">Politechnice Gdańskiej </w:t>
      </w:r>
      <w:r w:rsidR="007709D1" w:rsidRPr="58F6DC53">
        <w:rPr>
          <w:b/>
          <w:bCs/>
          <w:color w:val="353C7C"/>
          <w:sz w:val="22"/>
          <w:szCs w:val="22"/>
        </w:rPr>
        <w:t xml:space="preserve">na poziomie studiów pierwszego </w:t>
      </w:r>
      <w:r w:rsidR="00481463">
        <w:rPr>
          <w:b/>
          <w:bCs/>
          <w:color w:val="353C7C"/>
          <w:sz w:val="22"/>
          <w:szCs w:val="22"/>
        </w:rPr>
        <w:t xml:space="preserve">i drugiego </w:t>
      </w:r>
      <w:r w:rsidR="007709D1" w:rsidRPr="58F6DC53">
        <w:rPr>
          <w:b/>
          <w:bCs/>
          <w:color w:val="353C7C"/>
          <w:sz w:val="22"/>
          <w:szCs w:val="22"/>
        </w:rPr>
        <w:t>stopnia o profilu ogólnoakademickim</w:t>
      </w:r>
    </w:p>
    <w:p w14:paraId="1EA7B442" w14:textId="2421D199" w:rsidR="00743DBE" w:rsidRPr="00ED5D71" w:rsidRDefault="003A6BBE" w:rsidP="003A6BBE">
      <w:pPr>
        <w:pStyle w:val="PKA-tekstcigy"/>
        <w:tabs>
          <w:tab w:val="left" w:pos="1815"/>
        </w:tabs>
      </w:pPr>
      <w:r>
        <w:tab/>
      </w:r>
    </w:p>
    <w:p w14:paraId="22BB0AE4" w14:textId="77777777" w:rsidR="00743DBE" w:rsidRPr="00ED5D71" w:rsidRDefault="00743DBE" w:rsidP="00534E10">
      <w:pPr>
        <w:tabs>
          <w:tab w:val="left" w:pos="1418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ED5D71">
        <w:rPr>
          <w:rFonts w:ascii="Calibri" w:eastAsia="Times New Roman" w:hAnsi="Calibri" w:cs="Arial"/>
          <w:sz w:val="22"/>
          <w:szCs w:val="20"/>
          <w:lang w:eastAsia="pl-PL"/>
        </w:rPr>
        <w:t>§ 1</w:t>
      </w:r>
    </w:p>
    <w:p w14:paraId="615B655C" w14:textId="026DB708" w:rsidR="000D6E61" w:rsidRPr="0052035A" w:rsidRDefault="000D6E61" w:rsidP="000D6E61">
      <w:pPr>
        <w:tabs>
          <w:tab w:val="left" w:pos="1418"/>
        </w:tabs>
        <w:adjustRightInd w:val="0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bookmarkStart w:id="1" w:name="_Hlk18401810"/>
      <w:r w:rsidRPr="0052035A">
        <w:rPr>
          <w:rFonts w:ascii="Calibri" w:eastAsia="Times New Roman" w:hAnsi="Calibri" w:cs="Arial"/>
          <w:sz w:val="22"/>
          <w:szCs w:val="22"/>
          <w:lang w:eastAsia="pl-PL"/>
        </w:rPr>
        <w:t>Na podstawie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 xml:space="preserve">art. 245 ust. 1 pkt 2 w zw. z art. 258 ust. 1 pkt 3 ustawy z dnia 20 lipca 2018 r. – Prawo o szkolnictwie wyższym i nauce </w:t>
      </w:r>
      <w:r w:rsidR="007709D1" w:rsidRPr="00ED5D71">
        <w:rPr>
          <w:rFonts w:ascii="Calibri" w:eastAsia="Times New Roman" w:hAnsi="Calibri" w:cs="Arial"/>
          <w:sz w:val="22"/>
          <w:szCs w:val="20"/>
          <w:lang w:eastAsia="pl-PL"/>
        </w:rPr>
        <w:t>(</w:t>
      </w:r>
      <w:proofErr w:type="spellStart"/>
      <w:r w:rsidR="007709D1">
        <w:rPr>
          <w:rFonts w:eastAsia="Times New Roman"/>
          <w:color w:val="000000"/>
          <w:sz w:val="22"/>
          <w:szCs w:val="22"/>
        </w:rPr>
        <w:t>t.j</w:t>
      </w:r>
      <w:proofErr w:type="spellEnd"/>
      <w:r w:rsidR="007709D1">
        <w:rPr>
          <w:rFonts w:eastAsia="Times New Roman"/>
          <w:color w:val="000000"/>
          <w:sz w:val="22"/>
          <w:szCs w:val="22"/>
        </w:rPr>
        <w:t xml:space="preserve">. Dz. U. z 2022 r. poz. 574, 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z </w:t>
      </w:r>
      <w:proofErr w:type="spellStart"/>
      <w:r w:rsidR="007709D1">
        <w:rPr>
          <w:rFonts w:ascii="Calibri" w:eastAsia="Times New Roman" w:hAnsi="Calibri" w:cs="Arial"/>
          <w:sz w:val="22"/>
          <w:szCs w:val="22"/>
          <w:lang w:eastAsia="pl-PL"/>
        </w:rPr>
        <w:t>późn</w:t>
      </w:r>
      <w:proofErr w:type="spellEnd"/>
      <w:r w:rsidR="007709D1">
        <w:rPr>
          <w:rFonts w:ascii="Calibri" w:eastAsia="Times New Roman" w:hAnsi="Calibri" w:cs="Arial"/>
          <w:sz w:val="22"/>
          <w:szCs w:val="22"/>
          <w:lang w:eastAsia="pl-PL"/>
        </w:rPr>
        <w:t>. zm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>.</w:t>
      </w:r>
      <w:r w:rsidR="007709D1" w:rsidRPr="00ED5D71">
        <w:rPr>
          <w:rFonts w:ascii="Calibri" w:eastAsia="Times New Roman" w:hAnsi="Calibri" w:cs="Arial"/>
          <w:sz w:val="22"/>
          <w:szCs w:val="20"/>
          <w:lang w:eastAsia="pl-PL"/>
        </w:rPr>
        <w:t>)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7709D1" w:rsidRPr="0052035A">
        <w:rPr>
          <w:rFonts w:eastAsia="Times New Roman" w:cs="Arial"/>
          <w:iCs/>
          <w:sz w:val="22"/>
          <w:szCs w:val="22"/>
          <w:lang w:eastAsia="pl-PL"/>
        </w:rPr>
        <w:t xml:space="preserve">Prezydium Polskiej Komisji Akredytacyjnej, 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 xml:space="preserve">po zapoznaniu się z opinią zespołu </w:t>
      </w:r>
      <w:r w:rsidR="007709D1" w:rsidRPr="5DAAD2DC">
        <w:rPr>
          <w:rFonts w:ascii="Calibri" w:eastAsia="Times New Roman" w:hAnsi="Calibri" w:cs="Arial"/>
          <w:sz w:val="22"/>
          <w:szCs w:val="22"/>
          <w:lang w:eastAsia="pl-PL"/>
        </w:rPr>
        <w:t>nauk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inżynieryjno-technicznych,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 xml:space="preserve"> raportem zespołu oceniającego oraz stanowiskiem Uczelni w sprawie oceny programowej </w:t>
      </w:r>
      <w:r w:rsidR="007709D1" w:rsidRPr="00E45B68">
        <w:rPr>
          <w:rFonts w:ascii="Calibri" w:eastAsia="Times New Roman" w:hAnsi="Calibri" w:cs="Arial"/>
          <w:sz w:val="22"/>
          <w:szCs w:val="22"/>
          <w:lang w:eastAsia="pl-PL"/>
        </w:rPr>
        <w:t>kierunku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635132">
        <w:rPr>
          <w:rFonts w:ascii="Calibri" w:eastAsia="Times New Roman" w:hAnsi="Calibri" w:cs="Arial"/>
          <w:sz w:val="22"/>
          <w:szCs w:val="22"/>
          <w:lang w:eastAsia="pl-PL"/>
        </w:rPr>
        <w:t xml:space="preserve">mechatronika </w:t>
      </w:r>
      <w:r w:rsidR="007709D1" w:rsidRPr="00E45B68">
        <w:rPr>
          <w:rFonts w:ascii="Calibri" w:eastAsia="Times New Roman" w:hAnsi="Calibri" w:cs="Arial"/>
          <w:sz w:val="22"/>
          <w:szCs w:val="22"/>
          <w:lang w:eastAsia="pl-PL"/>
        </w:rPr>
        <w:t xml:space="preserve">prowadzonego 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na </w:t>
      </w:r>
      <w:r w:rsidR="00635132">
        <w:rPr>
          <w:rFonts w:ascii="Calibri" w:eastAsia="Times New Roman" w:hAnsi="Calibri" w:cs="Arial"/>
          <w:sz w:val="22"/>
          <w:szCs w:val="22"/>
          <w:lang w:eastAsia="pl-PL"/>
        </w:rPr>
        <w:t xml:space="preserve">Politechnice Gdańskiej </w:t>
      </w:r>
      <w:r w:rsidR="007709D1" w:rsidRPr="00E45B68">
        <w:rPr>
          <w:rFonts w:ascii="Calibri" w:eastAsia="Times New Roman" w:hAnsi="Calibri" w:cs="Arial"/>
          <w:sz w:val="22"/>
          <w:szCs w:val="22"/>
          <w:lang w:eastAsia="pl-PL"/>
        </w:rPr>
        <w:t xml:space="preserve">na poziomie studiów 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pierwszego </w:t>
      </w:r>
      <w:r w:rsidR="00481463">
        <w:rPr>
          <w:rFonts w:ascii="Calibri" w:eastAsia="Times New Roman" w:hAnsi="Calibri" w:cs="Arial"/>
          <w:sz w:val="22"/>
          <w:szCs w:val="22"/>
          <w:lang w:eastAsia="pl-PL"/>
        </w:rPr>
        <w:t xml:space="preserve">i drugiego </w:t>
      </w:r>
      <w:r w:rsidR="007709D1" w:rsidRPr="00E45B68">
        <w:rPr>
          <w:rFonts w:ascii="Calibri" w:eastAsia="Times New Roman" w:hAnsi="Calibri" w:cs="Arial"/>
          <w:sz w:val="22"/>
          <w:szCs w:val="22"/>
          <w:lang w:eastAsia="pl-PL"/>
        </w:rPr>
        <w:t>stopnia o profilu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ogólnoakademickim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>, wydaje ocenę</w:t>
      </w:r>
      <w:r w:rsidRPr="0052035A">
        <w:rPr>
          <w:rFonts w:ascii="Calibri" w:eastAsia="Times New Roman" w:hAnsi="Calibri" w:cs="Arial"/>
          <w:sz w:val="22"/>
          <w:szCs w:val="22"/>
          <w:lang w:eastAsia="pl-PL"/>
        </w:rPr>
        <w:t>:</w:t>
      </w:r>
    </w:p>
    <w:bookmarkEnd w:id="1"/>
    <w:p w14:paraId="427DD46E" w14:textId="77777777" w:rsidR="00743DBE" w:rsidRPr="00163043" w:rsidRDefault="00743DBE" w:rsidP="00743DBE">
      <w:pPr>
        <w:tabs>
          <w:tab w:val="left" w:pos="1418"/>
          <w:tab w:val="left" w:pos="1985"/>
        </w:tabs>
        <w:adjustRightInd w:val="0"/>
        <w:spacing w:before="240"/>
        <w:jc w:val="center"/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</w:pPr>
      <w:r w:rsidRPr="00163043">
        <w:rPr>
          <w:rFonts w:ascii="Calibri" w:eastAsia="Times New Roman" w:hAnsi="Calibri" w:cs="Arial"/>
          <w:b/>
          <w:color w:val="353C7C"/>
          <w:sz w:val="22"/>
          <w:szCs w:val="20"/>
          <w:lang w:eastAsia="pl-PL"/>
        </w:rPr>
        <w:t>pozytywną</w:t>
      </w:r>
    </w:p>
    <w:p w14:paraId="704B4EB5" w14:textId="77777777" w:rsidR="00743DBE" w:rsidRPr="00ED5D71" w:rsidRDefault="00743DBE" w:rsidP="00534E10">
      <w:pPr>
        <w:tabs>
          <w:tab w:val="left" w:pos="1418"/>
          <w:tab w:val="left" w:pos="1985"/>
        </w:tabs>
        <w:adjustRightInd w:val="0"/>
        <w:spacing w:before="24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ED5D71">
        <w:rPr>
          <w:rFonts w:ascii="Calibri" w:eastAsia="Times New Roman" w:hAnsi="Calibri" w:cs="Arial"/>
          <w:sz w:val="22"/>
          <w:szCs w:val="20"/>
          <w:lang w:eastAsia="pl-PL"/>
        </w:rPr>
        <w:t>§ 2</w:t>
      </w:r>
    </w:p>
    <w:p w14:paraId="476FBE0F" w14:textId="607C94A5" w:rsidR="007709D1" w:rsidRPr="0052035A" w:rsidRDefault="000D6E61" w:rsidP="007709D1">
      <w:pPr>
        <w:adjustRightInd w:val="0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52035A">
        <w:rPr>
          <w:rFonts w:ascii="Calibri" w:eastAsia="Times New Roman" w:hAnsi="Calibri" w:cs="Arial"/>
          <w:sz w:val="22"/>
          <w:szCs w:val="22"/>
          <w:lang w:eastAsia="pl-PL"/>
        </w:rPr>
        <w:t>Prezydium</w:t>
      </w:r>
      <w:bookmarkStart w:id="2" w:name="_Hlk18656219"/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 xml:space="preserve">Polskiej Komisji Akredytacyjnej stwierdza, że proces kształcenia realizowany 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na </w:t>
      </w:r>
      <w:r w:rsidR="00635132">
        <w:rPr>
          <w:rFonts w:ascii="Calibri" w:eastAsia="Times New Roman" w:hAnsi="Calibri" w:cs="Arial"/>
          <w:sz w:val="22"/>
          <w:szCs w:val="22"/>
          <w:lang w:eastAsia="pl-PL"/>
        </w:rPr>
        <w:t xml:space="preserve">Politechnice Gdańskiej 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>umożliwia studentom kierunku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635132">
        <w:rPr>
          <w:rFonts w:ascii="Calibri" w:eastAsia="Times New Roman" w:hAnsi="Calibri" w:cs="Arial"/>
          <w:sz w:val="22"/>
          <w:szCs w:val="22"/>
          <w:lang w:eastAsia="pl-PL"/>
        </w:rPr>
        <w:t xml:space="preserve">mechatronika </w:t>
      </w:r>
      <w:r w:rsidR="007709D1" w:rsidRPr="0052035A">
        <w:rPr>
          <w:rFonts w:ascii="Calibri" w:eastAsia="Times New Roman" w:hAnsi="Calibri" w:cs="Arial"/>
          <w:sz w:val="22"/>
          <w:szCs w:val="22"/>
          <w:lang w:eastAsia="pl-PL"/>
        </w:rPr>
        <w:t xml:space="preserve">osiągnięcie założonych efektów uczenia się dla </w:t>
      </w:r>
      <w:r w:rsidR="007709D1" w:rsidRPr="00A25E35">
        <w:rPr>
          <w:rFonts w:ascii="Calibri" w:eastAsia="Times New Roman" w:hAnsi="Calibri" w:cs="Arial"/>
          <w:sz w:val="22"/>
          <w:szCs w:val="22"/>
          <w:lang w:eastAsia="pl-PL"/>
        </w:rPr>
        <w:t xml:space="preserve">studiów 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pierwszego </w:t>
      </w:r>
      <w:r w:rsidR="00481463">
        <w:rPr>
          <w:rFonts w:ascii="Calibri" w:eastAsia="Times New Roman" w:hAnsi="Calibri" w:cs="Arial"/>
          <w:sz w:val="22"/>
          <w:szCs w:val="22"/>
          <w:lang w:eastAsia="pl-PL"/>
        </w:rPr>
        <w:t xml:space="preserve">i drugiego </w:t>
      </w:r>
      <w:r w:rsidR="007709D1" w:rsidRPr="00A25E35">
        <w:rPr>
          <w:rFonts w:ascii="Calibri" w:eastAsia="Times New Roman" w:hAnsi="Calibri" w:cs="Arial"/>
          <w:sz w:val="22"/>
          <w:szCs w:val="22"/>
          <w:lang w:eastAsia="pl-PL"/>
        </w:rPr>
        <w:t>stopnia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="007709D1" w:rsidRPr="00A25E35">
        <w:rPr>
          <w:rFonts w:ascii="Calibri" w:eastAsia="Times New Roman" w:hAnsi="Calibri" w:cs="Arial"/>
          <w:sz w:val="22"/>
          <w:szCs w:val="22"/>
          <w:lang w:eastAsia="pl-PL"/>
        </w:rPr>
        <w:t>o profilu</w:t>
      </w:r>
      <w:r w:rsidR="007709D1">
        <w:rPr>
          <w:rFonts w:ascii="Calibri" w:eastAsia="Times New Roman" w:hAnsi="Calibri" w:cs="Arial"/>
          <w:sz w:val="22"/>
          <w:szCs w:val="22"/>
          <w:lang w:eastAsia="pl-PL"/>
        </w:rPr>
        <w:t xml:space="preserve"> ogólnoakademickim.</w:t>
      </w:r>
    </w:p>
    <w:p w14:paraId="164A744E" w14:textId="1785D851" w:rsidR="00A36CD9" w:rsidRPr="00D056CE" w:rsidRDefault="007709D1" w:rsidP="007709D1">
      <w:pPr>
        <w:adjustRightInd w:val="0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Wszystkie kryteria określone w rozporządzeniu Ministra Nauki i Szkolnictwa Wyższego z dnia 12 września 2018 r. w sprawie kryteriów oceny programowej (Dz. U. z 2018 r. poz. 1787)</w:t>
      </w:r>
      <w:bookmarkStart w:id="3" w:name="_Hlk18655441"/>
      <w:r w:rsidRPr="00D056CE">
        <w:rPr>
          <w:rFonts w:ascii="Calibri" w:eastAsia="Times New Roman" w:hAnsi="Calibri" w:cs="Arial"/>
          <w:sz w:val="22"/>
          <w:szCs w:val="20"/>
          <w:lang w:eastAsia="pl-PL"/>
        </w:rPr>
        <w:t xml:space="preserve">, uszczegółowione w załączniku nr 2 </w:t>
      </w:r>
      <w:bookmarkStart w:id="4" w:name="_Hlk18655247"/>
      <w:r>
        <w:rPr>
          <w:rFonts w:ascii="Calibri" w:eastAsia="Times New Roman" w:hAnsi="Calibri" w:cs="Arial"/>
          <w:sz w:val="22"/>
          <w:szCs w:val="20"/>
          <w:lang w:eastAsia="pl-PL"/>
        </w:rPr>
        <w:t xml:space="preserve">do </w:t>
      </w:r>
      <w:r w:rsidRPr="00A36CD9">
        <w:rPr>
          <w:rFonts w:ascii="Calibri" w:eastAsia="Times New Roman" w:hAnsi="Calibri" w:cs="Arial"/>
          <w:sz w:val="22"/>
          <w:szCs w:val="20"/>
          <w:lang w:eastAsia="pl-PL"/>
        </w:rPr>
        <w:t xml:space="preserve">Statutu Polskiej Komisji Akredytacyjnej, stanowiącego załącznik do uchwały nr 4/2018 Polskiej Komisji Akredytacyjnej z dnia 13 grudnia 2018 r. ze zm., </w:t>
      </w:r>
      <w:bookmarkEnd w:id="3"/>
      <w:bookmarkEnd w:id="4"/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zostały spełnione, co</w:t>
      </w:r>
      <w:r>
        <w:rPr>
          <w:rFonts w:ascii="Calibri" w:eastAsia="Times New Roman" w:hAnsi="Calibri" w:cs="Arial"/>
          <w:sz w:val="22"/>
          <w:szCs w:val="20"/>
          <w:lang w:eastAsia="pl-PL"/>
        </w:rPr>
        <w:t xml:space="preserve"> zgodnie z ust. 3 pkt 1 załącznika nr 3 do Statutu PKA,</w:t>
      </w: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 xml:space="preserve"> uzasadnia wydanie oceny pozytywnej</w:t>
      </w:r>
      <w:r w:rsidR="00A36CD9" w:rsidRPr="58E22445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bookmarkEnd w:id="2"/>
    <w:p w14:paraId="1DAC8657" w14:textId="77777777" w:rsidR="00743DBE" w:rsidRPr="00D056CE" w:rsidRDefault="00743DBE" w:rsidP="00534E10">
      <w:pPr>
        <w:tabs>
          <w:tab w:val="left" w:pos="1418"/>
          <w:tab w:val="left" w:pos="1985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§ 3</w:t>
      </w:r>
    </w:p>
    <w:p w14:paraId="7EAA6B3A" w14:textId="7CFFCCC0" w:rsidR="00743DBE" w:rsidRPr="00D056CE" w:rsidRDefault="00743DBE" w:rsidP="00743DBE">
      <w:pPr>
        <w:tabs>
          <w:tab w:val="left" w:pos="1418"/>
          <w:tab w:val="left" w:pos="1985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Następna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7709D1" w:rsidRPr="00D056CE">
        <w:rPr>
          <w:rFonts w:ascii="Calibri" w:eastAsia="Times New Roman" w:hAnsi="Calibri" w:cs="Arial"/>
          <w:sz w:val="22"/>
          <w:szCs w:val="20"/>
          <w:lang w:eastAsia="pl-PL"/>
        </w:rPr>
        <w:t>ocena programowa kierunku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635132">
        <w:rPr>
          <w:rFonts w:ascii="Calibri" w:eastAsia="Times New Roman" w:hAnsi="Calibri" w:cs="Arial"/>
          <w:sz w:val="22"/>
          <w:szCs w:val="22"/>
          <w:lang w:eastAsia="pl-PL"/>
        </w:rPr>
        <w:t xml:space="preserve">mechatronika 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>na</w:t>
      </w:r>
      <w:r w:rsidR="007709D1" w:rsidRPr="00D056CE">
        <w:rPr>
          <w:rFonts w:ascii="Calibri" w:eastAsia="Times New Roman" w:hAnsi="Calibri" w:cs="Arial"/>
          <w:sz w:val="22"/>
          <w:szCs w:val="20"/>
          <w:lang w:eastAsia="pl-PL"/>
        </w:rPr>
        <w:t xml:space="preserve"> </w:t>
      </w:r>
      <w:r w:rsidR="00B415D3">
        <w:rPr>
          <w:rFonts w:ascii="Calibri" w:eastAsia="Times New Roman" w:hAnsi="Calibri" w:cs="Arial"/>
          <w:sz w:val="22"/>
          <w:szCs w:val="20"/>
          <w:lang w:eastAsia="pl-PL"/>
        </w:rPr>
        <w:t>U</w:t>
      </w:r>
      <w:r w:rsidR="007709D1" w:rsidRPr="00D056CE">
        <w:rPr>
          <w:rFonts w:ascii="Calibri" w:eastAsia="Times New Roman" w:hAnsi="Calibri" w:cs="Arial"/>
          <w:sz w:val="22"/>
          <w:szCs w:val="20"/>
          <w:lang w:eastAsia="pl-PL"/>
        </w:rPr>
        <w:t>czelni wymienionej w §</w:t>
      </w:r>
      <w:r w:rsidR="00652D71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7709D1" w:rsidRPr="00D056CE">
        <w:rPr>
          <w:rFonts w:ascii="Calibri" w:eastAsia="Times New Roman" w:hAnsi="Calibri" w:cs="Arial"/>
          <w:sz w:val="22"/>
          <w:szCs w:val="20"/>
          <w:lang w:eastAsia="pl-PL"/>
        </w:rPr>
        <w:t>1 powinna nastąpić w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> </w:t>
      </w:r>
      <w:r w:rsidR="007709D1" w:rsidRPr="00D056CE">
        <w:rPr>
          <w:rFonts w:ascii="Calibri" w:eastAsia="Times New Roman" w:hAnsi="Calibri" w:cs="Arial"/>
          <w:sz w:val="22"/>
          <w:szCs w:val="20"/>
          <w:lang w:eastAsia="pl-PL"/>
        </w:rPr>
        <w:t>roku akademickim 202</w:t>
      </w:r>
      <w:r w:rsidR="007709D1">
        <w:rPr>
          <w:rFonts w:ascii="Calibri" w:eastAsia="Times New Roman" w:hAnsi="Calibri" w:cs="Arial"/>
          <w:sz w:val="22"/>
          <w:szCs w:val="20"/>
          <w:lang w:eastAsia="pl-PL"/>
        </w:rPr>
        <w:t>7/2028</w:t>
      </w:r>
      <w:r w:rsidR="0005503E" w:rsidRPr="00D056CE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6AE0960A" w14:textId="77777777" w:rsidR="00743DBE" w:rsidRPr="00D056CE" w:rsidRDefault="00743DBE" w:rsidP="00534E10">
      <w:pPr>
        <w:tabs>
          <w:tab w:val="left" w:pos="1418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§ 4</w:t>
      </w:r>
    </w:p>
    <w:p w14:paraId="44E8F525" w14:textId="77777777" w:rsidR="00743DBE" w:rsidRPr="00D056CE" w:rsidRDefault="00743DBE" w:rsidP="00743DBE">
      <w:pPr>
        <w:pStyle w:val="Akapitzlist"/>
        <w:numPr>
          <w:ilvl w:val="0"/>
          <w:numId w:val="6"/>
        </w:numPr>
        <w:tabs>
          <w:tab w:val="left" w:pos="284"/>
        </w:tabs>
        <w:adjustRightInd w:val="0"/>
        <w:ind w:left="284" w:hanging="284"/>
        <w:jc w:val="both"/>
        <w:rPr>
          <w:rFonts w:eastAsia="Times New Roman" w:cstheme="minorHAnsi"/>
          <w:sz w:val="22"/>
          <w:szCs w:val="20"/>
          <w:lang w:eastAsia="pl-PL"/>
        </w:rPr>
      </w:pPr>
      <w:r w:rsidRPr="00D056CE">
        <w:rPr>
          <w:rFonts w:eastAsia="Times New Roman" w:cstheme="minorHAnsi"/>
          <w:sz w:val="22"/>
          <w:szCs w:val="20"/>
          <w:lang w:eastAsia="pl-PL"/>
        </w:rPr>
        <w:t>Uczelnia niezadowolona z uchwały może złożyć wniosek o ponowne rozpatrzenie sprawy.</w:t>
      </w:r>
    </w:p>
    <w:p w14:paraId="38115B7E" w14:textId="1219B5CB" w:rsidR="00743DBE" w:rsidRPr="00D056CE" w:rsidRDefault="00743DBE" w:rsidP="00743DBE">
      <w:pPr>
        <w:pStyle w:val="Akapitzlist"/>
        <w:numPr>
          <w:ilvl w:val="0"/>
          <w:numId w:val="6"/>
        </w:numPr>
        <w:tabs>
          <w:tab w:val="left" w:pos="284"/>
        </w:tabs>
        <w:adjustRightInd w:val="0"/>
        <w:ind w:left="284" w:hanging="284"/>
        <w:jc w:val="both"/>
        <w:rPr>
          <w:rFonts w:eastAsia="Times New Roman" w:cstheme="minorHAnsi"/>
          <w:sz w:val="22"/>
          <w:szCs w:val="20"/>
          <w:lang w:eastAsia="pl-PL"/>
        </w:rPr>
      </w:pPr>
      <w:r w:rsidRPr="00D056CE">
        <w:rPr>
          <w:rFonts w:eastAsia="Times New Roman" w:cstheme="minorHAnsi"/>
          <w:sz w:val="22"/>
          <w:szCs w:val="20"/>
          <w:lang w:eastAsia="pl-PL"/>
        </w:rPr>
        <w:t>Wniosek, o którym mowa w ust. 1, należy kierować do Polskiej Komisji Akredytacyjnej w</w:t>
      </w:r>
      <w:r w:rsidR="00163043" w:rsidRPr="00D056CE">
        <w:rPr>
          <w:rFonts w:eastAsia="Times New Roman" w:cstheme="minorHAnsi"/>
          <w:sz w:val="22"/>
          <w:szCs w:val="20"/>
          <w:lang w:eastAsia="pl-PL"/>
        </w:rPr>
        <w:t> </w:t>
      </w:r>
      <w:r w:rsidRPr="00D056CE">
        <w:rPr>
          <w:rFonts w:eastAsia="Times New Roman" w:cstheme="minorHAnsi"/>
          <w:sz w:val="22"/>
          <w:szCs w:val="20"/>
          <w:lang w:eastAsia="pl-PL"/>
        </w:rPr>
        <w:t>terminie 14 dni od dnia doręczenia uchwały.</w:t>
      </w:r>
    </w:p>
    <w:p w14:paraId="0CEFBC74" w14:textId="134907F8" w:rsidR="00743DBE" w:rsidRPr="00D056CE" w:rsidRDefault="00743DBE" w:rsidP="00743DBE">
      <w:pPr>
        <w:pStyle w:val="Akapitzlist"/>
        <w:numPr>
          <w:ilvl w:val="0"/>
          <w:numId w:val="6"/>
        </w:numPr>
        <w:tabs>
          <w:tab w:val="left" w:pos="284"/>
        </w:tabs>
        <w:adjustRightInd w:val="0"/>
        <w:ind w:left="284" w:hanging="284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eastAsia="Times New Roman" w:cstheme="minorHAnsi"/>
          <w:sz w:val="22"/>
          <w:szCs w:val="20"/>
          <w:lang w:eastAsia="pl-PL"/>
        </w:rPr>
        <w:t>Na składającym wniosek o ponowne rozpatrzenie sprawy</w:t>
      </w:r>
      <w:r w:rsidR="00FE3E79">
        <w:rPr>
          <w:rFonts w:eastAsia="Times New Roman" w:cstheme="minorHAnsi"/>
          <w:sz w:val="22"/>
          <w:szCs w:val="20"/>
          <w:lang w:eastAsia="pl-PL"/>
        </w:rPr>
        <w:t xml:space="preserve"> ciąży,</w:t>
      </w:r>
      <w:r w:rsidRPr="00D056CE">
        <w:rPr>
          <w:rFonts w:eastAsia="Times New Roman" w:cstheme="minorHAnsi"/>
          <w:sz w:val="22"/>
          <w:szCs w:val="20"/>
          <w:lang w:eastAsia="pl-PL"/>
        </w:rPr>
        <w:t xml:space="preserve"> na podstawie art. 245 ust. 4 ustawy Prawo o szkolnictwie wyższym i nauce</w:t>
      </w:r>
      <w:r w:rsidR="00FE3E79">
        <w:rPr>
          <w:rFonts w:eastAsia="Times New Roman" w:cstheme="minorHAnsi"/>
          <w:sz w:val="22"/>
          <w:szCs w:val="20"/>
          <w:lang w:eastAsia="pl-PL"/>
        </w:rPr>
        <w:t>,</w:t>
      </w:r>
      <w:r w:rsidRPr="00D056CE">
        <w:rPr>
          <w:rFonts w:eastAsia="Times New Roman" w:cstheme="minorHAnsi"/>
          <w:sz w:val="22"/>
          <w:szCs w:val="20"/>
          <w:lang w:eastAsia="pl-PL"/>
        </w:rPr>
        <w:t xml:space="preserve"> obowiązek zawiadomienia Ministra</w:t>
      </w:r>
      <w:r w:rsidR="00385A4B">
        <w:rPr>
          <w:rFonts w:eastAsia="Times New Roman" w:cstheme="minorHAnsi"/>
          <w:sz w:val="22"/>
          <w:szCs w:val="20"/>
          <w:lang w:eastAsia="pl-PL"/>
        </w:rPr>
        <w:t xml:space="preserve"> Edukacji i</w:t>
      </w:r>
      <w:r w:rsidRPr="00D056CE">
        <w:rPr>
          <w:rFonts w:eastAsia="Times New Roman" w:cstheme="minorHAnsi"/>
          <w:sz w:val="22"/>
          <w:szCs w:val="20"/>
          <w:lang w:eastAsia="pl-PL"/>
        </w:rPr>
        <w:t xml:space="preserve"> Nauki o jego złożeniu</w:t>
      </w: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641D7326" w14:textId="77777777" w:rsidR="00743DBE" w:rsidRPr="00D056CE" w:rsidRDefault="00743DBE" w:rsidP="00534E10">
      <w:pPr>
        <w:tabs>
          <w:tab w:val="left" w:pos="1418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§ 5</w:t>
      </w:r>
    </w:p>
    <w:p w14:paraId="58D75DCF" w14:textId="77777777" w:rsidR="00743DBE" w:rsidRPr="00D056CE" w:rsidRDefault="00743DBE" w:rsidP="00743DBE">
      <w:pPr>
        <w:tabs>
          <w:tab w:val="left" w:pos="1418"/>
        </w:tabs>
        <w:adjustRightInd w:val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ascii="Calibri" w:eastAsia="Times New Roman" w:hAnsi="Calibri" w:cs="Arial"/>
          <w:sz w:val="22"/>
          <w:szCs w:val="20"/>
          <w:lang w:eastAsia="pl-PL"/>
        </w:rPr>
        <w:t>Uchwałę Prezydium Polskiej Komisji Akredytacyjnej otrzymują:</w:t>
      </w:r>
    </w:p>
    <w:p w14:paraId="335BDF0A" w14:textId="22AA8EED" w:rsidR="000D6E61" w:rsidRPr="00AF1B78" w:rsidRDefault="00743DBE" w:rsidP="00AF1B78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="Times New Roman" w:cstheme="minorHAnsi"/>
          <w:sz w:val="22"/>
          <w:szCs w:val="20"/>
          <w:lang w:eastAsia="pl-PL"/>
        </w:rPr>
      </w:pPr>
      <w:r w:rsidRPr="00D056CE">
        <w:rPr>
          <w:rFonts w:eastAsia="Times New Roman" w:cstheme="minorHAnsi"/>
          <w:sz w:val="22"/>
          <w:szCs w:val="20"/>
          <w:lang w:eastAsia="pl-PL"/>
        </w:rPr>
        <w:t xml:space="preserve">Minister </w:t>
      </w:r>
      <w:r w:rsidR="00385A4B">
        <w:rPr>
          <w:rFonts w:eastAsia="Times New Roman" w:cstheme="minorHAnsi"/>
          <w:sz w:val="22"/>
          <w:szCs w:val="20"/>
          <w:lang w:eastAsia="pl-PL"/>
        </w:rPr>
        <w:t xml:space="preserve">Edukacji i </w:t>
      </w:r>
      <w:r w:rsidRPr="00D056CE">
        <w:rPr>
          <w:rFonts w:eastAsia="Times New Roman" w:cstheme="minorHAnsi"/>
          <w:sz w:val="22"/>
          <w:szCs w:val="20"/>
          <w:lang w:eastAsia="pl-PL"/>
        </w:rPr>
        <w:t>Nauki,</w:t>
      </w:r>
    </w:p>
    <w:p w14:paraId="105C6F0A" w14:textId="12CEC1B8" w:rsidR="00743DBE" w:rsidRPr="00D056CE" w:rsidRDefault="00743DBE" w:rsidP="00743DBE">
      <w:pPr>
        <w:pStyle w:val="Akapitzlist"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 w:rsidRPr="00D056CE">
        <w:rPr>
          <w:rFonts w:eastAsia="Times New Roman" w:cstheme="minorHAnsi"/>
          <w:sz w:val="22"/>
          <w:szCs w:val="20"/>
          <w:lang w:eastAsia="pl-PL"/>
        </w:rPr>
        <w:t xml:space="preserve">Rektor </w:t>
      </w:r>
      <w:r w:rsidR="00635132">
        <w:rPr>
          <w:rFonts w:eastAsia="Times New Roman" w:cstheme="minorHAnsi"/>
          <w:sz w:val="22"/>
          <w:szCs w:val="20"/>
          <w:lang w:eastAsia="pl-PL"/>
        </w:rPr>
        <w:t>Politechniki Gdańskiej</w:t>
      </w:r>
      <w:r w:rsidR="00655FFA">
        <w:rPr>
          <w:rFonts w:eastAsia="Times New Roman" w:cstheme="minorHAnsi"/>
          <w:sz w:val="22"/>
          <w:szCs w:val="20"/>
          <w:lang w:eastAsia="pl-PL"/>
        </w:rPr>
        <w:t>.</w:t>
      </w:r>
    </w:p>
    <w:p w14:paraId="451C8463" w14:textId="77777777" w:rsidR="00743DBE" w:rsidRPr="001D1312" w:rsidRDefault="00743DBE" w:rsidP="00534E10">
      <w:pPr>
        <w:tabs>
          <w:tab w:val="left" w:pos="1418"/>
        </w:tabs>
        <w:adjustRightInd w:val="0"/>
        <w:jc w:val="center"/>
        <w:rPr>
          <w:rFonts w:ascii="Calibri" w:eastAsia="Times New Roman" w:hAnsi="Calibri" w:cs="Arial"/>
          <w:sz w:val="22"/>
          <w:szCs w:val="20"/>
          <w:lang w:eastAsia="pl-PL"/>
        </w:rPr>
      </w:pPr>
      <w:r w:rsidRPr="001D1312">
        <w:rPr>
          <w:rFonts w:ascii="Calibri" w:eastAsia="Times New Roman" w:hAnsi="Calibri" w:cs="Arial"/>
          <w:sz w:val="22"/>
          <w:szCs w:val="20"/>
          <w:lang w:eastAsia="pl-PL"/>
        </w:rPr>
        <w:t>§ 6</w:t>
      </w:r>
    </w:p>
    <w:p w14:paraId="720F94D1" w14:textId="77777777" w:rsidR="00743DBE" w:rsidRPr="001D1312" w:rsidRDefault="00743DBE" w:rsidP="00B34C59">
      <w:pPr>
        <w:tabs>
          <w:tab w:val="left" w:pos="1418"/>
        </w:tabs>
        <w:adjustRightInd w:val="0"/>
        <w:jc w:val="both"/>
      </w:pPr>
      <w:r w:rsidRPr="001D1312">
        <w:rPr>
          <w:rFonts w:ascii="Calibri" w:eastAsia="Times New Roman" w:hAnsi="Calibri" w:cs="Arial"/>
          <w:sz w:val="22"/>
          <w:szCs w:val="20"/>
          <w:lang w:eastAsia="pl-PL"/>
        </w:rPr>
        <w:t>Uchwała wchodzi w życie z dniem podjęcia.</w:t>
      </w:r>
    </w:p>
    <w:p w14:paraId="05BA85A3" w14:textId="77777777" w:rsidR="00F01FA6" w:rsidRPr="001D1312" w:rsidRDefault="00F01FA6" w:rsidP="00F01FA6"/>
    <w:p w14:paraId="0763E21D" w14:textId="77777777" w:rsidR="0059133E" w:rsidRDefault="0059133E" w:rsidP="0059133E">
      <w:pPr>
        <w:ind w:firstLine="3119"/>
        <w:jc w:val="center"/>
        <w:rPr>
          <w:color w:val="353C7C"/>
          <w:sz w:val="22"/>
          <w:szCs w:val="22"/>
        </w:rPr>
      </w:pPr>
      <w:r>
        <w:rPr>
          <w:color w:val="353C7C"/>
          <w:sz w:val="22"/>
          <w:szCs w:val="22"/>
        </w:rPr>
        <w:t>z up. Przewodniczącego</w:t>
      </w:r>
    </w:p>
    <w:p w14:paraId="1DE6294F" w14:textId="77777777" w:rsidR="0059133E" w:rsidRDefault="0059133E" w:rsidP="0059133E">
      <w:pPr>
        <w:ind w:firstLine="3119"/>
        <w:jc w:val="center"/>
        <w:rPr>
          <w:sz w:val="22"/>
          <w:szCs w:val="22"/>
        </w:rPr>
      </w:pPr>
      <w:r>
        <w:rPr>
          <w:sz w:val="22"/>
          <w:szCs w:val="22"/>
        </w:rPr>
        <w:t>Polskiej Komisji Akredytacyjnej</w:t>
      </w:r>
    </w:p>
    <w:p w14:paraId="21CB8D13" w14:textId="77777777" w:rsidR="0059133E" w:rsidRDefault="0059133E" w:rsidP="0059133E">
      <w:pPr>
        <w:ind w:firstLine="3119"/>
        <w:jc w:val="center"/>
        <w:rPr>
          <w:sz w:val="18"/>
          <w:szCs w:val="18"/>
        </w:rPr>
      </w:pPr>
      <w:r>
        <w:rPr>
          <w:sz w:val="18"/>
          <w:szCs w:val="18"/>
        </w:rPr>
        <w:t>Podpisano podpisem kwalifikowanym w dniu 29.06.2022 r.</w:t>
      </w:r>
    </w:p>
    <w:p w14:paraId="18EFCF6C" w14:textId="77777777" w:rsidR="0059133E" w:rsidRDefault="0059133E" w:rsidP="0059133E">
      <w:pPr>
        <w:ind w:firstLine="3119"/>
        <w:jc w:val="center"/>
        <w:rPr>
          <w:sz w:val="22"/>
          <w:szCs w:val="22"/>
        </w:rPr>
      </w:pPr>
      <w:r>
        <w:rPr>
          <w:sz w:val="22"/>
          <w:szCs w:val="22"/>
        </w:rPr>
        <w:t>Maria Próchnicka</w:t>
      </w:r>
    </w:p>
    <w:p w14:paraId="10831BFB" w14:textId="77777777" w:rsidR="00C7707A" w:rsidRDefault="00C7707A" w:rsidP="00CD1415">
      <w:pPr>
        <w:sectPr w:rsidR="00C7707A" w:rsidSect="00C770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953" w:right="1211" w:bottom="1474" w:left="2325" w:header="510" w:footer="567" w:gutter="0"/>
          <w:cols w:space="708"/>
          <w:docGrid w:linePitch="360"/>
        </w:sectPr>
      </w:pPr>
    </w:p>
    <w:p w14:paraId="22F811AA" w14:textId="52B360E4" w:rsidR="00C578AE" w:rsidRPr="00EC3A11" w:rsidRDefault="00C578AE" w:rsidP="00C578AE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</w:p>
    <w:p w14:paraId="679C7619" w14:textId="77777777" w:rsidR="00D4758F" w:rsidRPr="00DB355A" w:rsidRDefault="00D4758F" w:rsidP="00DB355A">
      <w:pPr>
        <w:ind w:firstLine="426"/>
        <w:rPr>
          <w:lang w:eastAsia="pl-PL"/>
        </w:rPr>
      </w:pPr>
    </w:p>
    <w:sectPr w:rsidR="00D4758F" w:rsidRPr="00DB355A" w:rsidSect="008B1BD6">
      <w:headerReference w:type="default" r:id="rId17"/>
      <w:footerReference w:type="default" r:id="rId18"/>
      <w:pgSz w:w="11900" w:h="16840"/>
      <w:pgMar w:top="953" w:right="1211" w:bottom="1474" w:left="2325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9FFF" w14:textId="77777777" w:rsidR="006A3525" w:rsidRDefault="006A3525" w:rsidP="00EF7C77">
      <w:r>
        <w:separator/>
      </w:r>
    </w:p>
  </w:endnote>
  <w:endnote w:type="continuationSeparator" w:id="0">
    <w:p w14:paraId="6678F2F4" w14:textId="77777777" w:rsidR="006A3525" w:rsidRDefault="006A3525" w:rsidP="00EF7C77">
      <w:r>
        <w:continuationSeparator/>
      </w:r>
    </w:p>
  </w:endnote>
  <w:endnote w:type="continuationNotice" w:id="1">
    <w:p w14:paraId="21155159" w14:textId="77777777" w:rsidR="006A3525" w:rsidRDefault="006A3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4F0B" w14:textId="77777777" w:rsidR="004862CF" w:rsidRDefault="00486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1594" w14:textId="77777777" w:rsidR="004862CF" w:rsidRDefault="004862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1474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340"/>
      <w:gridCol w:w="1130"/>
      <w:gridCol w:w="8368"/>
    </w:tblGrid>
    <w:tr w:rsidR="00B0792E" w14:paraId="69F13061" w14:textId="77777777" w:rsidTr="009E13E9">
      <w:trPr>
        <w:trHeight w:val="850"/>
      </w:trPr>
      <w:tc>
        <w:tcPr>
          <w:tcW w:w="340" w:type="dxa"/>
          <w:vAlign w:val="center"/>
        </w:tcPr>
        <w:p w14:paraId="7E69C51F" w14:textId="77777777" w:rsidR="00B0792E" w:rsidRPr="00D16BDE" w:rsidRDefault="00B0792E" w:rsidP="00CD1415">
          <w:pPr>
            <w:tabs>
              <w:tab w:val="left" w:pos="286"/>
            </w:tabs>
            <w:ind w:left="284" w:hanging="284"/>
            <w:rPr>
              <w:b/>
            </w:rPr>
          </w:pPr>
        </w:p>
      </w:tc>
      <w:tc>
        <w:tcPr>
          <w:tcW w:w="1130" w:type="dxa"/>
          <w:tcBorders>
            <w:top w:val="single" w:sz="18" w:space="0" w:color="233D81"/>
          </w:tcBorders>
          <w:vAlign w:val="center"/>
        </w:tcPr>
        <w:p w14:paraId="3ABC3EDB" w14:textId="77777777" w:rsidR="00B0792E" w:rsidRPr="00D16BDE" w:rsidRDefault="00B0792E" w:rsidP="00CD1415">
          <w:pPr>
            <w:tabs>
              <w:tab w:val="left" w:pos="284"/>
            </w:tabs>
            <w:ind w:left="284" w:right="-164" w:hanging="284"/>
            <w:rPr>
              <w:b/>
            </w:rPr>
          </w:pPr>
          <w:r w:rsidRPr="00D16BDE">
            <w:rPr>
              <w:rFonts w:ascii="Calibri" w:hAnsi="Calibri" w:cs="Calibri"/>
              <w:b/>
              <w:color w:val="213B78"/>
              <w:sz w:val="20"/>
              <w:szCs w:val="20"/>
            </w:rPr>
            <w:t>pka.edu.pl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</w:p>
      </w:tc>
      <w:tc>
        <w:tcPr>
          <w:tcW w:w="8368" w:type="dxa"/>
          <w:tcBorders>
            <w:top w:val="single" w:sz="18" w:space="0" w:color="233D81"/>
          </w:tcBorders>
          <w:vAlign w:val="center"/>
        </w:tcPr>
        <w:p w14:paraId="62C4367E" w14:textId="77777777" w:rsidR="00B0792E" w:rsidRPr="00D16BDE" w:rsidRDefault="00B0792E" w:rsidP="002F4D9A">
          <w:pPr>
            <w:rPr>
              <w:rFonts w:ascii="Calibri" w:hAnsi="Calibri" w:cs="Calibri"/>
              <w:b/>
              <w:i/>
              <w:color w:val="213B78"/>
              <w:sz w:val="20"/>
              <w:szCs w:val="18"/>
            </w:rPr>
          </w:pPr>
        </w:p>
        <w:p w14:paraId="1C6B5EEF" w14:textId="51D506A7" w:rsidR="00B0792E" w:rsidRPr="00D16BDE" w:rsidRDefault="00B0792E" w:rsidP="009E13E9">
          <w:pPr>
            <w:jc w:val="both"/>
            <w:rPr>
              <w:b/>
              <w:sz w:val="22"/>
              <w:szCs w:val="22"/>
            </w:rPr>
          </w:pPr>
          <w:r w:rsidRPr="00E15BB8">
            <w:rPr>
              <w:rFonts w:ascii="Calibri" w:hAnsi="Calibri" w:cs="Calibri"/>
              <w:b/>
              <w:color w:val="213B78"/>
              <w:sz w:val="20"/>
              <w:szCs w:val="18"/>
            </w:rPr>
            <w:t>|</w:t>
          </w:r>
          <w:r w:rsidR="00385A4B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>
            <w:rPr>
              <w:rFonts w:ascii="Calibri" w:hAnsi="Calibri" w:cs="Calibri"/>
              <w:color w:val="273E7D"/>
              <w:sz w:val="20"/>
              <w:szCs w:val="18"/>
            </w:rPr>
            <w:t>pka</w:t>
          </w:r>
          <w:r w:rsidRPr="00BB539B">
            <w:rPr>
              <w:rFonts w:ascii="Calibri" w:hAnsi="Calibri" w:cs="Calibri"/>
              <w:color w:val="273E7D"/>
              <w:sz w:val="20"/>
              <w:szCs w:val="18"/>
            </w:rPr>
            <w:t>@pka.edu.pl</w:t>
          </w:r>
          <w:r w:rsidR="00385A4B">
            <w:rPr>
              <w:rFonts w:ascii="Calibri" w:hAnsi="Calibri" w:cs="Calibri"/>
              <w:color w:val="213B78"/>
              <w:sz w:val="20"/>
              <w:szCs w:val="18"/>
            </w:rPr>
            <w:t xml:space="preserve"> </w:t>
          </w:r>
          <w:r w:rsidRPr="00E15BB8">
            <w:rPr>
              <w:rFonts w:ascii="Calibri" w:hAnsi="Calibri" w:cs="Calibri"/>
              <w:b/>
              <w:color w:val="213B78"/>
              <w:sz w:val="20"/>
              <w:szCs w:val="18"/>
            </w:rPr>
            <w:t>|</w:t>
          </w:r>
          <w:r w:rsidR="00385A4B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>ul. Żurawia 32/34, 00–515 Warszawa</w:t>
          </w:r>
          <w:r w:rsidR="00385A4B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 w:rsidRPr="00D16BDE">
            <w:rPr>
              <w:rFonts w:ascii="Calibri" w:hAnsi="Calibri" w:cs="Calibri"/>
              <w:b/>
              <w:color w:val="213B78"/>
              <w:sz w:val="20"/>
              <w:szCs w:val="18"/>
            </w:rPr>
            <w:t>|</w:t>
          </w:r>
          <w:r w:rsidR="00385A4B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  <w:r w:rsidRPr="00D16BDE">
            <w:rPr>
              <w:rFonts w:ascii="Calibri" w:hAnsi="Calibri" w:cs="Calibri"/>
              <w:color w:val="213B78"/>
              <w:sz w:val="20"/>
              <w:szCs w:val="18"/>
            </w:rPr>
            <w:t>tel. (+48 22) 622 07 18</w:t>
          </w:r>
          <w:r w:rsidR="00385A4B">
            <w:rPr>
              <w:rFonts w:ascii="Calibri" w:hAnsi="Calibri" w:cs="Calibri"/>
              <w:b/>
              <w:color w:val="213B78"/>
              <w:sz w:val="20"/>
              <w:szCs w:val="18"/>
            </w:rPr>
            <w:t xml:space="preserve"> </w:t>
          </w:r>
        </w:p>
        <w:p w14:paraId="5E25C486" w14:textId="77777777" w:rsidR="00B0792E" w:rsidRPr="00D16BDE" w:rsidRDefault="00B0792E" w:rsidP="002F4D9A">
          <w:pPr>
            <w:rPr>
              <w:b/>
              <w:sz w:val="22"/>
              <w:szCs w:val="22"/>
            </w:rPr>
          </w:pPr>
        </w:p>
      </w:tc>
    </w:tr>
  </w:tbl>
  <w:p w14:paraId="64D9E210" w14:textId="77777777" w:rsidR="00B0792E" w:rsidRDefault="00B0792E" w:rsidP="00CD1415">
    <w:pPr>
      <w:pStyle w:val="Stopka"/>
      <w:ind w:left="-142" w:firstLine="14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18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84"/>
      <w:gridCol w:w="1134"/>
      <w:gridCol w:w="8364"/>
    </w:tblGrid>
    <w:tr w:rsidR="00B0792E" w14:paraId="7EF53BC4" w14:textId="77777777" w:rsidTr="00C7707A">
      <w:trPr>
        <w:trHeight w:val="850"/>
      </w:trPr>
      <w:tc>
        <w:tcPr>
          <w:tcW w:w="284" w:type="dxa"/>
          <w:vAlign w:val="center"/>
        </w:tcPr>
        <w:p w14:paraId="143EEFD4" w14:textId="77777777" w:rsidR="00B0792E" w:rsidRPr="00D16BDE" w:rsidRDefault="00B0792E" w:rsidP="00E95C99">
          <w:pPr>
            <w:tabs>
              <w:tab w:val="left" w:pos="163"/>
            </w:tabs>
            <w:ind w:left="284" w:hanging="284"/>
            <w:rPr>
              <w:b/>
            </w:rPr>
          </w:pPr>
          <w:r w:rsidRPr="00D16BDE">
            <w:rPr>
              <w:rFonts w:ascii="Calibri" w:hAnsi="Calibri" w:cs="Calibri"/>
              <w:b/>
              <w:color w:val="213B78"/>
              <w:sz w:val="20"/>
              <w:szCs w:val="20"/>
            </w:rPr>
            <w:t xml:space="preserve"> </w:t>
          </w:r>
        </w:p>
      </w:tc>
      <w:tc>
        <w:tcPr>
          <w:tcW w:w="1134" w:type="dxa"/>
          <w:vAlign w:val="center"/>
        </w:tcPr>
        <w:p w14:paraId="4D8353E2" w14:textId="77777777" w:rsidR="00B0792E" w:rsidRPr="00D16BDE" w:rsidRDefault="00B0792E" w:rsidP="00E95C99">
          <w:pPr>
            <w:tabs>
              <w:tab w:val="left" w:pos="284"/>
            </w:tabs>
            <w:ind w:left="284" w:hanging="284"/>
            <w:rPr>
              <w:b/>
            </w:rPr>
          </w:pPr>
        </w:p>
      </w:tc>
      <w:tc>
        <w:tcPr>
          <w:tcW w:w="8364" w:type="dxa"/>
          <w:vAlign w:val="center"/>
        </w:tcPr>
        <w:p w14:paraId="4235E3F6" w14:textId="77777777" w:rsidR="00B0792E" w:rsidRPr="00D16BDE" w:rsidRDefault="00B0792E" w:rsidP="00D16BDE">
          <w:pPr>
            <w:rPr>
              <w:rFonts w:ascii="Calibri" w:hAnsi="Calibri" w:cs="Calibri"/>
              <w:b/>
              <w:i/>
              <w:color w:val="213B78"/>
              <w:sz w:val="20"/>
              <w:szCs w:val="18"/>
            </w:rPr>
          </w:pPr>
        </w:p>
        <w:p w14:paraId="28772C8F" w14:textId="60BEF4E8" w:rsidR="00B0792E" w:rsidRPr="00D16BDE" w:rsidRDefault="00B0792E" w:rsidP="00C7707A">
          <w:pPr>
            <w:ind w:left="146" w:hanging="146"/>
            <w:jc w:val="right"/>
            <w:rPr>
              <w:b/>
              <w:sz w:val="22"/>
              <w:szCs w:val="22"/>
            </w:rPr>
          </w:pP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begin"/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instrText xml:space="preserve"> PAGE  \* MERGEFORMAT </w:instrTex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separate"/>
          </w:r>
          <w:r w:rsidR="00434D7F">
            <w:rPr>
              <w:rFonts w:ascii="Calibri" w:hAnsi="Calibri" w:cs="Calibri"/>
              <w:bCs/>
              <w:noProof/>
              <w:color w:val="353C7C"/>
              <w:sz w:val="20"/>
              <w:szCs w:val="18"/>
            </w:rPr>
            <w:t>1</w: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end"/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t xml:space="preserve"> / </w: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begin"/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instrText xml:space="preserve"> SECTIONPAGES  \* MERGEFORMAT </w:instrTex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separate"/>
          </w:r>
          <w:r w:rsidR="00434D7F">
            <w:rPr>
              <w:rFonts w:ascii="Calibri" w:hAnsi="Calibri" w:cs="Calibri"/>
              <w:bCs/>
              <w:noProof/>
              <w:color w:val="353C7C"/>
              <w:sz w:val="20"/>
              <w:szCs w:val="18"/>
            </w:rPr>
            <w:t>1</w:t>
          </w:r>
          <w:r w:rsidRPr="00163043">
            <w:rPr>
              <w:rFonts w:ascii="Calibri" w:hAnsi="Calibri" w:cs="Calibri"/>
              <w:bCs/>
              <w:color w:val="353C7C"/>
              <w:sz w:val="20"/>
              <w:szCs w:val="18"/>
            </w:rPr>
            <w:fldChar w:fldCharType="end"/>
          </w:r>
        </w:p>
      </w:tc>
    </w:tr>
  </w:tbl>
  <w:p w14:paraId="2102DBE5" w14:textId="77777777" w:rsidR="00B0792E" w:rsidRDefault="00B07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C863" w14:textId="77777777" w:rsidR="006A3525" w:rsidRDefault="006A3525" w:rsidP="00EF7C77">
      <w:r>
        <w:separator/>
      </w:r>
    </w:p>
  </w:footnote>
  <w:footnote w:type="continuationSeparator" w:id="0">
    <w:p w14:paraId="3BB4B681" w14:textId="77777777" w:rsidR="006A3525" w:rsidRDefault="006A3525" w:rsidP="00EF7C77">
      <w:r>
        <w:continuationSeparator/>
      </w:r>
    </w:p>
  </w:footnote>
  <w:footnote w:type="continuationNotice" w:id="1">
    <w:p w14:paraId="531579BE" w14:textId="77777777" w:rsidR="006A3525" w:rsidRDefault="006A3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3ACC" w14:textId="77777777" w:rsidR="004862CF" w:rsidRDefault="00486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18" w:type="dxa"/>
      <w:tblLook w:val="01E0" w:firstRow="1" w:lastRow="1" w:firstColumn="1" w:lastColumn="1" w:noHBand="0" w:noVBand="0"/>
    </w:tblPr>
    <w:tblGrid>
      <w:gridCol w:w="1418"/>
      <w:gridCol w:w="5142"/>
      <w:gridCol w:w="853"/>
      <w:gridCol w:w="2369"/>
    </w:tblGrid>
    <w:tr w:rsidR="00B0792E" w14:paraId="0A859A2F" w14:textId="77777777" w:rsidTr="16AB37EE">
      <w:trPr>
        <w:trHeight w:val="1271"/>
      </w:trPr>
      <w:tc>
        <w:tcPr>
          <w:tcW w:w="1418" w:type="dxa"/>
          <w:vMerge w:val="restart"/>
        </w:tcPr>
        <w:p w14:paraId="6D7C8306" w14:textId="77777777" w:rsidR="00B0792E" w:rsidRDefault="00B0792E" w:rsidP="009B0AFC">
          <w:pPr>
            <w:tabs>
              <w:tab w:val="left" w:pos="186"/>
            </w:tabs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 wp14:anchorId="6C235205" wp14:editId="220E683A">
                <wp:simplePos x="0" y="0"/>
                <wp:positionH relativeFrom="margin">
                  <wp:posOffset>-36195</wp:posOffset>
                </wp:positionH>
                <wp:positionV relativeFrom="margin">
                  <wp:posOffset>34290</wp:posOffset>
                </wp:positionV>
                <wp:extent cx="697534" cy="977900"/>
                <wp:effectExtent l="0" t="0" r="0" b="0"/>
                <wp:wrapSquare wrapText="bothSides"/>
                <wp:docPr id="1" name="Obraz 1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KA_sygnet_podstaw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34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95" w:type="dxa"/>
          <w:gridSpan w:val="2"/>
          <w:tcBorders>
            <w:bottom w:val="single" w:sz="18" w:space="0" w:color="233D81"/>
          </w:tcBorders>
        </w:tcPr>
        <w:p w14:paraId="5CBB7F07" w14:textId="77777777" w:rsidR="00B0792E" w:rsidRPr="000D1D56" w:rsidRDefault="00B0792E" w:rsidP="00975392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  <w:r w:rsidRPr="000D1D56">
            <w:rPr>
              <w:i/>
              <w:sz w:val="22"/>
              <w:szCs w:val="22"/>
            </w:rPr>
            <w:t xml:space="preserve"> </w:t>
          </w:r>
        </w:p>
        <w:p w14:paraId="68DE5DC1" w14:textId="095592F0" w:rsidR="000D6E61" w:rsidRPr="00673BE0" w:rsidRDefault="000D6E61" w:rsidP="000D6E61">
          <w:pPr>
            <w:tabs>
              <w:tab w:val="right" w:pos="0"/>
            </w:tabs>
            <w:ind w:left="-54" w:firstLine="10"/>
            <w:rPr>
              <w:b/>
              <w:color w:val="353C7C"/>
              <w:sz w:val="22"/>
              <w:szCs w:val="22"/>
            </w:rPr>
          </w:pPr>
          <w:r w:rsidRPr="00673BE0">
            <w:rPr>
              <w:b/>
              <w:color w:val="353C7C"/>
              <w:sz w:val="22"/>
              <w:szCs w:val="22"/>
            </w:rPr>
            <w:t xml:space="preserve">Uchwała </w:t>
          </w:r>
          <w:r>
            <w:rPr>
              <w:b/>
              <w:color w:val="353C7C"/>
              <w:sz w:val="22"/>
              <w:szCs w:val="22"/>
            </w:rPr>
            <w:t>n</w:t>
          </w:r>
          <w:r w:rsidRPr="00673BE0">
            <w:rPr>
              <w:b/>
              <w:color w:val="353C7C"/>
              <w:sz w:val="22"/>
              <w:szCs w:val="22"/>
            </w:rPr>
            <w:t>r</w:t>
          </w:r>
          <w:r w:rsidR="00C95ABD">
            <w:rPr>
              <w:b/>
              <w:color w:val="353C7C"/>
              <w:sz w:val="22"/>
              <w:szCs w:val="22"/>
            </w:rPr>
            <w:t xml:space="preserve"> 445</w:t>
          </w:r>
          <w:r w:rsidRPr="00673BE0">
            <w:rPr>
              <w:b/>
              <w:color w:val="353C7C"/>
              <w:sz w:val="22"/>
              <w:szCs w:val="22"/>
            </w:rPr>
            <w:t>/20</w:t>
          </w:r>
          <w:r w:rsidR="00AF1B78">
            <w:rPr>
              <w:b/>
              <w:color w:val="353C7C"/>
              <w:sz w:val="22"/>
              <w:szCs w:val="22"/>
            </w:rPr>
            <w:t>22</w:t>
          </w:r>
        </w:p>
        <w:p w14:paraId="35BF99AB" w14:textId="77777777" w:rsidR="000D6E61" w:rsidRPr="00673BE0" w:rsidRDefault="000D6E61" w:rsidP="000D6E61">
          <w:pPr>
            <w:tabs>
              <w:tab w:val="right" w:pos="0"/>
            </w:tabs>
            <w:ind w:left="-54" w:firstLine="10"/>
            <w:rPr>
              <w:b/>
              <w:color w:val="353C7C"/>
              <w:sz w:val="22"/>
              <w:szCs w:val="22"/>
            </w:rPr>
          </w:pPr>
          <w:r w:rsidRPr="00673BE0">
            <w:rPr>
              <w:b/>
              <w:color w:val="353C7C"/>
              <w:sz w:val="22"/>
              <w:szCs w:val="22"/>
            </w:rPr>
            <w:t xml:space="preserve">Prezydium Polskiej Komisji Akredytacyjnej </w:t>
          </w:r>
        </w:p>
        <w:p w14:paraId="46668CDE" w14:textId="56408E63" w:rsidR="00B0792E" w:rsidRPr="00150DB4" w:rsidRDefault="000D6E61" w:rsidP="000D6E61">
          <w:pPr>
            <w:tabs>
              <w:tab w:val="right" w:pos="58"/>
              <w:tab w:val="left" w:pos="98"/>
              <w:tab w:val="right" w:pos="284"/>
            </w:tabs>
            <w:ind w:left="-54"/>
            <w:rPr>
              <w:b/>
              <w:color w:val="213B78"/>
              <w:sz w:val="18"/>
              <w:szCs w:val="18"/>
            </w:rPr>
          </w:pPr>
          <w:r w:rsidRPr="00673BE0">
            <w:rPr>
              <w:b/>
              <w:color w:val="353C7C"/>
              <w:sz w:val="22"/>
              <w:szCs w:val="22"/>
            </w:rPr>
            <w:t>z dnia</w:t>
          </w:r>
          <w:r w:rsidR="00873704">
            <w:rPr>
              <w:b/>
              <w:color w:val="353C7C"/>
              <w:sz w:val="22"/>
              <w:szCs w:val="22"/>
            </w:rPr>
            <w:t xml:space="preserve"> </w:t>
          </w:r>
          <w:r w:rsidR="004862CF">
            <w:rPr>
              <w:b/>
              <w:color w:val="353C7C"/>
              <w:sz w:val="22"/>
              <w:szCs w:val="22"/>
            </w:rPr>
            <w:t>23 czerwca</w:t>
          </w:r>
          <w:r w:rsidR="00873704">
            <w:rPr>
              <w:b/>
              <w:color w:val="353C7C"/>
              <w:sz w:val="22"/>
              <w:szCs w:val="22"/>
            </w:rPr>
            <w:t xml:space="preserve"> </w:t>
          </w:r>
          <w:r w:rsidR="00AF1B78">
            <w:rPr>
              <w:b/>
              <w:color w:val="353C7C"/>
              <w:sz w:val="22"/>
              <w:szCs w:val="22"/>
            </w:rPr>
            <w:t>2022 r.</w:t>
          </w:r>
        </w:p>
      </w:tc>
      <w:tc>
        <w:tcPr>
          <w:tcW w:w="2369" w:type="dxa"/>
          <w:tcBorders>
            <w:bottom w:val="single" w:sz="18" w:space="0" w:color="233D81"/>
          </w:tcBorders>
        </w:tcPr>
        <w:p w14:paraId="6736EC07" w14:textId="77777777" w:rsidR="00B0792E" w:rsidRPr="000D1D56" w:rsidRDefault="00B0792E" w:rsidP="00975392">
          <w:pPr>
            <w:rPr>
              <w:sz w:val="22"/>
              <w:szCs w:val="22"/>
            </w:rPr>
          </w:pPr>
        </w:p>
        <w:p w14:paraId="4109A382" w14:textId="77777777" w:rsidR="00B0792E" w:rsidRPr="000D1D56" w:rsidRDefault="00B0792E" w:rsidP="00975392">
          <w:pPr>
            <w:rPr>
              <w:sz w:val="22"/>
              <w:szCs w:val="22"/>
            </w:rPr>
          </w:pPr>
        </w:p>
        <w:p w14:paraId="29D27956" w14:textId="77777777" w:rsidR="00B0792E" w:rsidRPr="000D1D56" w:rsidRDefault="00B0792E" w:rsidP="00975392">
          <w:pPr>
            <w:jc w:val="right"/>
            <w:rPr>
              <w:sz w:val="22"/>
              <w:szCs w:val="22"/>
            </w:rPr>
          </w:pPr>
        </w:p>
      </w:tc>
    </w:tr>
    <w:tr w:rsidR="00B0792E" w14:paraId="04D4C623" w14:textId="77777777" w:rsidTr="16AB37EE">
      <w:trPr>
        <w:trHeight w:val="516"/>
      </w:trPr>
      <w:tc>
        <w:tcPr>
          <w:tcW w:w="1418" w:type="dxa"/>
          <w:vMerge/>
        </w:tcPr>
        <w:p w14:paraId="4278AA8E" w14:textId="77777777" w:rsidR="00B0792E" w:rsidRDefault="00B0792E" w:rsidP="00975392">
          <w:pPr>
            <w:rPr>
              <w:noProof/>
            </w:rPr>
          </w:pPr>
        </w:p>
      </w:tc>
      <w:tc>
        <w:tcPr>
          <w:tcW w:w="5142" w:type="dxa"/>
          <w:tcBorders>
            <w:top w:val="single" w:sz="18" w:space="0" w:color="233D81"/>
          </w:tcBorders>
          <w:vAlign w:val="center"/>
        </w:tcPr>
        <w:p w14:paraId="2A33ED3E" w14:textId="77777777" w:rsidR="00B0792E" w:rsidRPr="000D1D56" w:rsidRDefault="00B0792E" w:rsidP="00975392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</w:p>
      </w:tc>
      <w:tc>
        <w:tcPr>
          <w:tcW w:w="3222" w:type="dxa"/>
          <w:gridSpan w:val="2"/>
          <w:tcBorders>
            <w:top w:val="single" w:sz="18" w:space="0" w:color="233D81"/>
          </w:tcBorders>
          <w:vAlign w:val="center"/>
        </w:tcPr>
        <w:p w14:paraId="25212D54" w14:textId="77777777" w:rsidR="00B0792E" w:rsidRDefault="00B0792E" w:rsidP="00975392">
          <w:pPr>
            <w:tabs>
              <w:tab w:val="left" w:pos="98"/>
            </w:tabs>
            <w:ind w:left="-54"/>
            <w:jc w:val="right"/>
          </w:pPr>
        </w:p>
      </w:tc>
    </w:tr>
  </w:tbl>
  <w:p w14:paraId="71C1DF4A" w14:textId="77777777" w:rsidR="00B0792E" w:rsidRDefault="00B079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18" w:type="dxa"/>
      <w:tblLook w:val="01E0" w:firstRow="1" w:lastRow="1" w:firstColumn="1" w:lastColumn="1" w:noHBand="0" w:noVBand="0"/>
    </w:tblPr>
    <w:tblGrid>
      <w:gridCol w:w="1352"/>
      <w:gridCol w:w="3538"/>
      <w:gridCol w:w="775"/>
      <w:gridCol w:w="4117"/>
    </w:tblGrid>
    <w:tr w:rsidR="00B0792E" w14:paraId="5ECB1A47" w14:textId="77777777" w:rsidTr="16AB37EE">
      <w:trPr>
        <w:trHeight w:val="1271"/>
      </w:trPr>
      <w:tc>
        <w:tcPr>
          <w:tcW w:w="1352" w:type="dxa"/>
          <w:vMerge w:val="restart"/>
        </w:tcPr>
        <w:p w14:paraId="78A5F87B" w14:textId="77777777" w:rsidR="00B0792E" w:rsidRDefault="00B0792E" w:rsidP="009E13E9">
          <w:pPr>
            <w:tabs>
              <w:tab w:val="left" w:pos="186"/>
            </w:tabs>
            <w:ind w:left="-98" w:right="-242" w:firstLine="98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1DC14DD1" wp14:editId="1BD30F1D">
                <wp:simplePos x="0" y="0"/>
                <wp:positionH relativeFrom="margin">
                  <wp:posOffset>-23495</wp:posOffset>
                </wp:positionH>
                <wp:positionV relativeFrom="margin">
                  <wp:posOffset>34290</wp:posOffset>
                </wp:positionV>
                <wp:extent cx="697534" cy="977900"/>
                <wp:effectExtent l="0" t="0" r="0" b="0"/>
                <wp:wrapSquare wrapText="bothSides"/>
                <wp:docPr id="4" name="Obraz 4" descr="Obraz zawierający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KA_sygnet_podstawow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534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13" w:type="dxa"/>
          <w:gridSpan w:val="2"/>
          <w:tcBorders>
            <w:bottom w:val="single" w:sz="18" w:space="0" w:color="233D81"/>
          </w:tcBorders>
        </w:tcPr>
        <w:p w14:paraId="123A80AC" w14:textId="77777777" w:rsidR="00B0792E" w:rsidRPr="000D1D56" w:rsidRDefault="00B0792E" w:rsidP="002F4D9A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  <w:r w:rsidRPr="000D1D56">
            <w:rPr>
              <w:i/>
              <w:sz w:val="22"/>
              <w:szCs w:val="22"/>
            </w:rPr>
            <w:t xml:space="preserve"> </w:t>
          </w:r>
        </w:p>
        <w:p w14:paraId="6966EEDE" w14:textId="1115F9F9" w:rsidR="00B0792E" w:rsidRPr="001D1312" w:rsidRDefault="00B0792E" w:rsidP="00C7707A">
          <w:pPr>
            <w:tabs>
              <w:tab w:val="right" w:pos="0"/>
            </w:tabs>
            <w:ind w:left="-54" w:firstLine="10"/>
            <w:rPr>
              <w:b/>
              <w:color w:val="213B78"/>
              <w:sz w:val="22"/>
              <w:szCs w:val="22"/>
            </w:rPr>
          </w:pPr>
          <w:r w:rsidRPr="001D1312">
            <w:rPr>
              <w:b/>
              <w:color w:val="213B78"/>
              <w:sz w:val="22"/>
              <w:szCs w:val="22"/>
            </w:rPr>
            <w:t>Uchwała Nr</w:t>
          </w:r>
          <w:r w:rsidR="00385A4B">
            <w:rPr>
              <w:b/>
              <w:color w:val="213B78"/>
              <w:sz w:val="22"/>
              <w:szCs w:val="22"/>
            </w:rPr>
            <w:t xml:space="preserve"> </w:t>
          </w:r>
          <w:r w:rsidRPr="001D1312">
            <w:rPr>
              <w:b/>
              <w:color w:val="213B78"/>
              <w:sz w:val="22"/>
              <w:szCs w:val="22"/>
            </w:rPr>
            <w:t>/201</w:t>
          </w:r>
          <w:r>
            <w:rPr>
              <w:b/>
              <w:color w:val="213B78"/>
              <w:sz w:val="22"/>
              <w:szCs w:val="22"/>
            </w:rPr>
            <w:t>9</w:t>
          </w:r>
        </w:p>
        <w:p w14:paraId="2CE6B72E" w14:textId="77777777" w:rsidR="00B0792E" w:rsidRPr="001D1312" w:rsidRDefault="00B0792E" w:rsidP="00C7707A">
          <w:pPr>
            <w:tabs>
              <w:tab w:val="right" w:pos="0"/>
            </w:tabs>
            <w:ind w:left="-54" w:firstLine="10"/>
            <w:rPr>
              <w:b/>
              <w:color w:val="213B78"/>
              <w:sz w:val="22"/>
              <w:szCs w:val="22"/>
            </w:rPr>
          </w:pPr>
          <w:r w:rsidRPr="001D1312">
            <w:rPr>
              <w:b/>
              <w:color w:val="213B78"/>
              <w:sz w:val="22"/>
              <w:szCs w:val="22"/>
            </w:rPr>
            <w:t xml:space="preserve">Prezydium Polskiej Komisji Akredytacyjnej </w:t>
          </w:r>
        </w:p>
        <w:p w14:paraId="2A0E3535" w14:textId="77777777" w:rsidR="00B0792E" w:rsidRPr="00150DB4" w:rsidRDefault="00B0792E" w:rsidP="00C7707A">
          <w:pPr>
            <w:tabs>
              <w:tab w:val="right" w:pos="58"/>
              <w:tab w:val="left" w:pos="98"/>
              <w:tab w:val="right" w:pos="284"/>
            </w:tabs>
            <w:ind w:left="-54"/>
            <w:rPr>
              <w:b/>
              <w:color w:val="213B78"/>
              <w:sz w:val="18"/>
              <w:szCs w:val="18"/>
            </w:rPr>
          </w:pPr>
          <w:r w:rsidRPr="001D1312">
            <w:rPr>
              <w:b/>
              <w:color w:val="213B78"/>
              <w:sz w:val="22"/>
              <w:szCs w:val="22"/>
            </w:rPr>
            <w:t>z dnia …………………..</w:t>
          </w:r>
        </w:p>
      </w:tc>
      <w:tc>
        <w:tcPr>
          <w:tcW w:w="4117" w:type="dxa"/>
          <w:tcBorders>
            <w:bottom w:val="single" w:sz="18" w:space="0" w:color="233D81"/>
          </w:tcBorders>
        </w:tcPr>
        <w:p w14:paraId="7E1BEF64" w14:textId="77777777" w:rsidR="00B0792E" w:rsidRPr="000D1D56" w:rsidRDefault="00B0792E" w:rsidP="002F4D9A">
          <w:pPr>
            <w:rPr>
              <w:sz w:val="22"/>
              <w:szCs w:val="22"/>
            </w:rPr>
          </w:pPr>
        </w:p>
        <w:p w14:paraId="10BBD7ED" w14:textId="77777777" w:rsidR="00B0792E" w:rsidRPr="000D1D56" w:rsidRDefault="00B0792E" w:rsidP="002F4D9A">
          <w:pPr>
            <w:rPr>
              <w:sz w:val="22"/>
              <w:szCs w:val="22"/>
            </w:rPr>
          </w:pPr>
        </w:p>
        <w:p w14:paraId="115757AC" w14:textId="77777777" w:rsidR="00B0792E" w:rsidRPr="000D1D56" w:rsidRDefault="00B0792E" w:rsidP="002F4D9A">
          <w:pPr>
            <w:jc w:val="right"/>
            <w:rPr>
              <w:sz w:val="22"/>
              <w:szCs w:val="22"/>
            </w:rPr>
          </w:pPr>
        </w:p>
      </w:tc>
    </w:tr>
    <w:tr w:rsidR="00B0792E" w14:paraId="39EB20BC" w14:textId="77777777" w:rsidTr="16AB37EE">
      <w:trPr>
        <w:trHeight w:val="516"/>
      </w:trPr>
      <w:tc>
        <w:tcPr>
          <w:tcW w:w="1352" w:type="dxa"/>
          <w:vMerge/>
        </w:tcPr>
        <w:p w14:paraId="30BC09DC" w14:textId="77777777" w:rsidR="00B0792E" w:rsidRDefault="00B0792E" w:rsidP="002F4D9A">
          <w:pPr>
            <w:rPr>
              <w:noProof/>
            </w:rPr>
          </w:pPr>
        </w:p>
      </w:tc>
      <w:tc>
        <w:tcPr>
          <w:tcW w:w="3538" w:type="dxa"/>
          <w:tcBorders>
            <w:top w:val="single" w:sz="18" w:space="0" w:color="233D81"/>
          </w:tcBorders>
          <w:vAlign w:val="center"/>
        </w:tcPr>
        <w:p w14:paraId="38D2FE43" w14:textId="77777777" w:rsidR="00B0792E" w:rsidRPr="000D1D56" w:rsidRDefault="00B0792E" w:rsidP="002F4D9A">
          <w:pPr>
            <w:tabs>
              <w:tab w:val="left" w:pos="98"/>
            </w:tabs>
            <w:ind w:left="-54"/>
            <w:rPr>
              <w:sz w:val="22"/>
              <w:szCs w:val="22"/>
            </w:rPr>
          </w:pPr>
        </w:p>
      </w:tc>
      <w:tc>
        <w:tcPr>
          <w:tcW w:w="4892" w:type="dxa"/>
          <w:gridSpan w:val="2"/>
          <w:tcBorders>
            <w:top w:val="single" w:sz="18" w:space="0" w:color="233D81"/>
          </w:tcBorders>
          <w:vAlign w:val="center"/>
        </w:tcPr>
        <w:p w14:paraId="117112CE" w14:textId="77777777" w:rsidR="00B0792E" w:rsidRDefault="00B0792E" w:rsidP="002F4D9A">
          <w:pPr>
            <w:tabs>
              <w:tab w:val="left" w:pos="98"/>
            </w:tabs>
            <w:ind w:left="-54"/>
            <w:jc w:val="right"/>
          </w:pPr>
        </w:p>
      </w:tc>
    </w:tr>
  </w:tbl>
  <w:p w14:paraId="0C53931C" w14:textId="77777777" w:rsidR="00B0792E" w:rsidRDefault="00B0792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C5B5" w14:textId="77777777" w:rsidR="00B0792E" w:rsidRDefault="00B07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EA1"/>
    <w:multiLevelType w:val="hybridMultilevel"/>
    <w:tmpl w:val="8496D0E6"/>
    <w:lvl w:ilvl="0" w:tplc="ADAAE6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EBE"/>
    <w:multiLevelType w:val="hybridMultilevel"/>
    <w:tmpl w:val="8496D0E6"/>
    <w:lvl w:ilvl="0" w:tplc="ADAAE6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4A2"/>
    <w:multiLevelType w:val="multilevel"/>
    <w:tmpl w:val="F3464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54A5E"/>
    <w:multiLevelType w:val="multilevel"/>
    <w:tmpl w:val="56E858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2C68EE"/>
    <w:multiLevelType w:val="multilevel"/>
    <w:tmpl w:val="A05C5A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C17ED"/>
    <w:multiLevelType w:val="hybridMultilevel"/>
    <w:tmpl w:val="7D4A2024"/>
    <w:lvl w:ilvl="0" w:tplc="BB483CC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EAAAA" w:themeColor="background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36C"/>
    <w:multiLevelType w:val="hybridMultilevel"/>
    <w:tmpl w:val="AD4CAC44"/>
    <w:lvl w:ilvl="0" w:tplc="DD5CACF0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608662D"/>
    <w:multiLevelType w:val="hybridMultilevel"/>
    <w:tmpl w:val="8554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5E2783"/>
    <w:multiLevelType w:val="hybridMultilevel"/>
    <w:tmpl w:val="3A52AF0C"/>
    <w:lvl w:ilvl="0" w:tplc="3EC0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6E2D"/>
    <w:multiLevelType w:val="hybridMultilevel"/>
    <w:tmpl w:val="28DE51D4"/>
    <w:lvl w:ilvl="0" w:tplc="2698E434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24143A81"/>
    <w:multiLevelType w:val="hybridMultilevel"/>
    <w:tmpl w:val="A77819D8"/>
    <w:lvl w:ilvl="0" w:tplc="FAA8A7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74D55"/>
    <w:multiLevelType w:val="hybridMultilevel"/>
    <w:tmpl w:val="1C9AA5C6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96E2196"/>
    <w:multiLevelType w:val="hybridMultilevel"/>
    <w:tmpl w:val="EE86330C"/>
    <w:lvl w:ilvl="0" w:tplc="BC464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213BC"/>
    <w:multiLevelType w:val="hybridMultilevel"/>
    <w:tmpl w:val="E38E4E8A"/>
    <w:lvl w:ilvl="0" w:tplc="86CE206A">
      <w:start w:val="1"/>
      <w:numFmt w:val="decimal"/>
      <w:lvlText w:val="%1."/>
      <w:lvlJc w:val="left"/>
      <w:pPr>
        <w:ind w:left="1779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33504C75"/>
    <w:multiLevelType w:val="multilevel"/>
    <w:tmpl w:val="E8F0C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D51AC8"/>
    <w:multiLevelType w:val="multilevel"/>
    <w:tmpl w:val="342261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D21BBD"/>
    <w:multiLevelType w:val="hybridMultilevel"/>
    <w:tmpl w:val="D476478C"/>
    <w:lvl w:ilvl="0" w:tplc="3EC0B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27529"/>
    <w:multiLevelType w:val="hybridMultilevel"/>
    <w:tmpl w:val="E77E5128"/>
    <w:lvl w:ilvl="0" w:tplc="CC848B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8716955"/>
    <w:multiLevelType w:val="hybridMultilevel"/>
    <w:tmpl w:val="492A57CE"/>
    <w:lvl w:ilvl="0" w:tplc="E4B0D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44392"/>
    <w:multiLevelType w:val="hybridMultilevel"/>
    <w:tmpl w:val="D15C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A5894"/>
    <w:multiLevelType w:val="hybridMultilevel"/>
    <w:tmpl w:val="6D085114"/>
    <w:lvl w:ilvl="0" w:tplc="D1369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8C46FF"/>
    <w:multiLevelType w:val="hybridMultilevel"/>
    <w:tmpl w:val="E0FCAC36"/>
    <w:lvl w:ilvl="0" w:tplc="86CE206A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6455710"/>
    <w:multiLevelType w:val="hybridMultilevel"/>
    <w:tmpl w:val="A84624C6"/>
    <w:lvl w:ilvl="0" w:tplc="272642D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6846"/>
    <w:multiLevelType w:val="hybridMultilevel"/>
    <w:tmpl w:val="3BC431A8"/>
    <w:lvl w:ilvl="0" w:tplc="DD5CACF0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C20113B"/>
    <w:multiLevelType w:val="hybridMultilevel"/>
    <w:tmpl w:val="7CEA96A4"/>
    <w:lvl w:ilvl="0" w:tplc="2698E43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F9A5D0D"/>
    <w:multiLevelType w:val="hybridMultilevel"/>
    <w:tmpl w:val="84A4E758"/>
    <w:lvl w:ilvl="0" w:tplc="191A7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1ADF"/>
    <w:multiLevelType w:val="hybridMultilevel"/>
    <w:tmpl w:val="58EA6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42FB3"/>
    <w:multiLevelType w:val="hybridMultilevel"/>
    <w:tmpl w:val="46189540"/>
    <w:lvl w:ilvl="0" w:tplc="84BC85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BC944B9"/>
    <w:multiLevelType w:val="hybridMultilevel"/>
    <w:tmpl w:val="6FA8E432"/>
    <w:lvl w:ilvl="0" w:tplc="2698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11D00"/>
    <w:multiLevelType w:val="hybridMultilevel"/>
    <w:tmpl w:val="4B348340"/>
    <w:lvl w:ilvl="0" w:tplc="C64E395E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5785BAF"/>
    <w:multiLevelType w:val="hybridMultilevel"/>
    <w:tmpl w:val="A5BCC7F6"/>
    <w:lvl w:ilvl="0" w:tplc="32AC41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9ED5995"/>
    <w:multiLevelType w:val="hybridMultilevel"/>
    <w:tmpl w:val="8496D0E6"/>
    <w:lvl w:ilvl="0" w:tplc="ADAAE6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336D3"/>
    <w:multiLevelType w:val="hybridMultilevel"/>
    <w:tmpl w:val="8496D0E6"/>
    <w:lvl w:ilvl="0" w:tplc="ADAAE6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A4201"/>
    <w:multiLevelType w:val="hybridMultilevel"/>
    <w:tmpl w:val="6C4E7E7A"/>
    <w:lvl w:ilvl="0" w:tplc="9E8CF5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3"/>
  </w:num>
  <w:num w:numId="2">
    <w:abstractNumId w:val="21"/>
  </w:num>
  <w:num w:numId="3">
    <w:abstractNumId w:val="30"/>
  </w:num>
  <w:num w:numId="4">
    <w:abstractNumId w:val="11"/>
  </w:num>
  <w:num w:numId="5">
    <w:abstractNumId w:val="17"/>
  </w:num>
  <w:num w:numId="6">
    <w:abstractNumId w:val="13"/>
  </w:num>
  <w:num w:numId="7">
    <w:abstractNumId w:val="29"/>
  </w:num>
  <w:num w:numId="8">
    <w:abstractNumId w:val="22"/>
  </w:num>
  <w:num w:numId="9">
    <w:abstractNumId w:val="20"/>
  </w:num>
  <w:num w:numId="10">
    <w:abstractNumId w:val="23"/>
  </w:num>
  <w:num w:numId="11">
    <w:abstractNumId w:val="6"/>
  </w:num>
  <w:num w:numId="12">
    <w:abstractNumId w:val="26"/>
  </w:num>
  <w:num w:numId="13">
    <w:abstractNumId w:val="4"/>
  </w:num>
  <w:num w:numId="14">
    <w:abstractNumId w:val="27"/>
  </w:num>
  <w:num w:numId="15">
    <w:abstractNumId w:val="4"/>
  </w:num>
  <w:num w:numId="16">
    <w:abstractNumId w:val="27"/>
  </w:num>
  <w:num w:numId="17">
    <w:abstractNumId w:val="19"/>
  </w:num>
  <w:num w:numId="18">
    <w:abstractNumId w:val="5"/>
  </w:num>
  <w:num w:numId="19">
    <w:abstractNumId w:val="7"/>
  </w:num>
  <w:num w:numId="20">
    <w:abstractNumId w:val="32"/>
  </w:num>
  <w:num w:numId="21">
    <w:abstractNumId w:val="10"/>
  </w:num>
  <w:num w:numId="22">
    <w:abstractNumId w:val="12"/>
  </w:num>
  <w:num w:numId="23">
    <w:abstractNumId w:val="31"/>
  </w:num>
  <w:num w:numId="24">
    <w:abstractNumId w:val="1"/>
  </w:num>
  <w:num w:numId="25">
    <w:abstractNumId w:val="0"/>
  </w:num>
  <w:num w:numId="26">
    <w:abstractNumId w:val="25"/>
  </w:num>
  <w:num w:numId="27">
    <w:abstractNumId w:val="8"/>
  </w:num>
  <w:num w:numId="28">
    <w:abstractNumId w:val="16"/>
  </w:num>
  <w:num w:numId="29">
    <w:abstractNumId w:val="14"/>
  </w:num>
  <w:num w:numId="30">
    <w:abstractNumId w:val="24"/>
  </w:num>
  <w:num w:numId="31">
    <w:abstractNumId w:val="2"/>
  </w:num>
  <w:num w:numId="32">
    <w:abstractNumId w:val="28"/>
  </w:num>
  <w:num w:numId="33">
    <w:abstractNumId w:val="15"/>
  </w:num>
  <w:num w:numId="34">
    <w:abstractNumId w:val="3"/>
  </w:num>
  <w:num w:numId="35">
    <w:abstractNumId w:val="9"/>
  </w:num>
  <w:num w:numId="36">
    <w:abstractNumId w:val="18"/>
  </w:num>
  <w:num w:numId="37">
    <w:abstractNumId w:val="14"/>
  </w:num>
  <w:num w:numId="38">
    <w:abstractNumId w:val="24"/>
  </w:num>
  <w:num w:numId="39">
    <w:abstractNumId w:val="2"/>
  </w:num>
  <w:num w:numId="40">
    <w:abstractNumId w:val="28"/>
  </w:num>
  <w:num w:numId="41">
    <w:abstractNumId w:val="15"/>
  </w:num>
  <w:num w:numId="42">
    <w:abstractNumId w:val="3"/>
  </w:num>
  <w:num w:numId="43">
    <w:abstractNumId w:val="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1"/>
    <w:rsid w:val="0001455D"/>
    <w:rsid w:val="0004046C"/>
    <w:rsid w:val="0005503E"/>
    <w:rsid w:val="000560E6"/>
    <w:rsid w:val="000830F8"/>
    <w:rsid w:val="00086AF8"/>
    <w:rsid w:val="000938F6"/>
    <w:rsid w:val="00094AB2"/>
    <w:rsid w:val="000A1DB4"/>
    <w:rsid w:val="000B34AB"/>
    <w:rsid w:val="000B6AA3"/>
    <w:rsid w:val="000B78B5"/>
    <w:rsid w:val="000C1DD8"/>
    <w:rsid w:val="000C4897"/>
    <w:rsid w:val="000D1D56"/>
    <w:rsid w:val="000D6E61"/>
    <w:rsid w:val="001104C3"/>
    <w:rsid w:val="0012600F"/>
    <w:rsid w:val="00127F4D"/>
    <w:rsid w:val="00135026"/>
    <w:rsid w:val="00137C00"/>
    <w:rsid w:val="00150DB4"/>
    <w:rsid w:val="00151F96"/>
    <w:rsid w:val="001520EA"/>
    <w:rsid w:val="001611B6"/>
    <w:rsid w:val="00163043"/>
    <w:rsid w:val="00174847"/>
    <w:rsid w:val="001A471C"/>
    <w:rsid w:val="001A7769"/>
    <w:rsid w:val="001B3943"/>
    <w:rsid w:val="001B67D6"/>
    <w:rsid w:val="001D4CB5"/>
    <w:rsid w:val="001D726F"/>
    <w:rsid w:val="001E0581"/>
    <w:rsid w:val="0020766E"/>
    <w:rsid w:val="0021779F"/>
    <w:rsid w:val="00223AFB"/>
    <w:rsid w:val="002371DA"/>
    <w:rsid w:val="00241B6F"/>
    <w:rsid w:val="0024568D"/>
    <w:rsid w:val="00256815"/>
    <w:rsid w:val="00271720"/>
    <w:rsid w:val="00275161"/>
    <w:rsid w:val="0027648F"/>
    <w:rsid w:val="002958FE"/>
    <w:rsid w:val="00297D9F"/>
    <w:rsid w:val="002A2623"/>
    <w:rsid w:val="002A5D3E"/>
    <w:rsid w:val="002B4414"/>
    <w:rsid w:val="002C2237"/>
    <w:rsid w:val="002C6CD2"/>
    <w:rsid w:val="002E117F"/>
    <w:rsid w:val="002F4D9A"/>
    <w:rsid w:val="0031450B"/>
    <w:rsid w:val="003164DD"/>
    <w:rsid w:val="0032065D"/>
    <w:rsid w:val="003311D3"/>
    <w:rsid w:val="00342E8A"/>
    <w:rsid w:val="00355374"/>
    <w:rsid w:val="003740B1"/>
    <w:rsid w:val="0037657F"/>
    <w:rsid w:val="00385A4B"/>
    <w:rsid w:val="00387327"/>
    <w:rsid w:val="00395E0A"/>
    <w:rsid w:val="003A37EB"/>
    <w:rsid w:val="003A6BBE"/>
    <w:rsid w:val="003B31C6"/>
    <w:rsid w:val="003B4BE6"/>
    <w:rsid w:val="003C29B2"/>
    <w:rsid w:val="003D6815"/>
    <w:rsid w:val="003E0E63"/>
    <w:rsid w:val="003E4170"/>
    <w:rsid w:val="00427EEA"/>
    <w:rsid w:val="00434D7F"/>
    <w:rsid w:val="00443DD8"/>
    <w:rsid w:val="00453001"/>
    <w:rsid w:val="00477E17"/>
    <w:rsid w:val="00481463"/>
    <w:rsid w:val="00481D09"/>
    <w:rsid w:val="004862CF"/>
    <w:rsid w:val="004C14BF"/>
    <w:rsid w:val="004C29BF"/>
    <w:rsid w:val="004E088C"/>
    <w:rsid w:val="004E5956"/>
    <w:rsid w:val="0050113E"/>
    <w:rsid w:val="005121EA"/>
    <w:rsid w:val="00516AAF"/>
    <w:rsid w:val="0052796D"/>
    <w:rsid w:val="00530CF4"/>
    <w:rsid w:val="00534E10"/>
    <w:rsid w:val="0053605B"/>
    <w:rsid w:val="0053711A"/>
    <w:rsid w:val="0055361D"/>
    <w:rsid w:val="00555752"/>
    <w:rsid w:val="00561EDD"/>
    <w:rsid w:val="005632B6"/>
    <w:rsid w:val="00581B9D"/>
    <w:rsid w:val="0059133E"/>
    <w:rsid w:val="00591914"/>
    <w:rsid w:val="005A3871"/>
    <w:rsid w:val="005A3AFD"/>
    <w:rsid w:val="005A4C08"/>
    <w:rsid w:val="005C048D"/>
    <w:rsid w:val="005C3ADE"/>
    <w:rsid w:val="005E126E"/>
    <w:rsid w:val="005F015D"/>
    <w:rsid w:val="00601649"/>
    <w:rsid w:val="0060378E"/>
    <w:rsid w:val="006123ED"/>
    <w:rsid w:val="00614EE8"/>
    <w:rsid w:val="00634690"/>
    <w:rsid w:val="00635132"/>
    <w:rsid w:val="0063562D"/>
    <w:rsid w:val="00640AD0"/>
    <w:rsid w:val="00645EDD"/>
    <w:rsid w:val="0064751F"/>
    <w:rsid w:val="00650E44"/>
    <w:rsid w:val="006518B9"/>
    <w:rsid w:val="00652D71"/>
    <w:rsid w:val="00655FFA"/>
    <w:rsid w:val="006730F3"/>
    <w:rsid w:val="0068783B"/>
    <w:rsid w:val="00692A44"/>
    <w:rsid w:val="00695995"/>
    <w:rsid w:val="0069725A"/>
    <w:rsid w:val="00697CD9"/>
    <w:rsid w:val="006A3525"/>
    <w:rsid w:val="006B0D9B"/>
    <w:rsid w:val="006C23D3"/>
    <w:rsid w:val="006F2AB8"/>
    <w:rsid w:val="007025F2"/>
    <w:rsid w:val="00727766"/>
    <w:rsid w:val="00743DBE"/>
    <w:rsid w:val="007469A9"/>
    <w:rsid w:val="007655D5"/>
    <w:rsid w:val="007709D1"/>
    <w:rsid w:val="00773E84"/>
    <w:rsid w:val="0078467D"/>
    <w:rsid w:val="007852CF"/>
    <w:rsid w:val="007A7A76"/>
    <w:rsid w:val="007C0A70"/>
    <w:rsid w:val="007C20EA"/>
    <w:rsid w:val="007C7603"/>
    <w:rsid w:val="007D29E0"/>
    <w:rsid w:val="007D40BA"/>
    <w:rsid w:val="007D5E1B"/>
    <w:rsid w:val="007F1CF4"/>
    <w:rsid w:val="007F7997"/>
    <w:rsid w:val="00805D74"/>
    <w:rsid w:val="008228B2"/>
    <w:rsid w:val="0082704F"/>
    <w:rsid w:val="008344B0"/>
    <w:rsid w:val="00843B60"/>
    <w:rsid w:val="00854898"/>
    <w:rsid w:val="00855C60"/>
    <w:rsid w:val="008717B7"/>
    <w:rsid w:val="00873316"/>
    <w:rsid w:val="00873704"/>
    <w:rsid w:val="00874E38"/>
    <w:rsid w:val="00881ADF"/>
    <w:rsid w:val="008A1017"/>
    <w:rsid w:val="008A6C85"/>
    <w:rsid w:val="008B1BD6"/>
    <w:rsid w:val="008B2A1B"/>
    <w:rsid w:val="008C3A8F"/>
    <w:rsid w:val="008C59CD"/>
    <w:rsid w:val="008C7696"/>
    <w:rsid w:val="008D2B9B"/>
    <w:rsid w:val="008D6442"/>
    <w:rsid w:val="008D70E9"/>
    <w:rsid w:val="008E28DE"/>
    <w:rsid w:val="008F0BC7"/>
    <w:rsid w:val="008F4086"/>
    <w:rsid w:val="008F66FE"/>
    <w:rsid w:val="009074AC"/>
    <w:rsid w:val="00924515"/>
    <w:rsid w:val="00931923"/>
    <w:rsid w:val="00931D70"/>
    <w:rsid w:val="00942CE8"/>
    <w:rsid w:val="0095194D"/>
    <w:rsid w:val="009670A2"/>
    <w:rsid w:val="00975392"/>
    <w:rsid w:val="00990765"/>
    <w:rsid w:val="009A26B5"/>
    <w:rsid w:val="009A414C"/>
    <w:rsid w:val="009B0AFC"/>
    <w:rsid w:val="009B2F92"/>
    <w:rsid w:val="009B3D07"/>
    <w:rsid w:val="009B4FE2"/>
    <w:rsid w:val="009B5E97"/>
    <w:rsid w:val="009C56F0"/>
    <w:rsid w:val="009C754B"/>
    <w:rsid w:val="009D6EB1"/>
    <w:rsid w:val="009E13E9"/>
    <w:rsid w:val="009E2B88"/>
    <w:rsid w:val="00A14EC0"/>
    <w:rsid w:val="00A15CCB"/>
    <w:rsid w:val="00A2776A"/>
    <w:rsid w:val="00A36CD9"/>
    <w:rsid w:val="00A441F1"/>
    <w:rsid w:val="00A54B50"/>
    <w:rsid w:val="00A67EC4"/>
    <w:rsid w:val="00A75BB9"/>
    <w:rsid w:val="00A84345"/>
    <w:rsid w:val="00AA0E5F"/>
    <w:rsid w:val="00AA5B92"/>
    <w:rsid w:val="00AB3A15"/>
    <w:rsid w:val="00AD6FA0"/>
    <w:rsid w:val="00AD769B"/>
    <w:rsid w:val="00AE214B"/>
    <w:rsid w:val="00AE31B5"/>
    <w:rsid w:val="00AF1B78"/>
    <w:rsid w:val="00B05E1A"/>
    <w:rsid w:val="00B0792E"/>
    <w:rsid w:val="00B32849"/>
    <w:rsid w:val="00B33ADF"/>
    <w:rsid w:val="00B34C59"/>
    <w:rsid w:val="00B415D3"/>
    <w:rsid w:val="00B4306E"/>
    <w:rsid w:val="00B4346D"/>
    <w:rsid w:val="00B51843"/>
    <w:rsid w:val="00B73D1D"/>
    <w:rsid w:val="00B75BA0"/>
    <w:rsid w:val="00B91AB1"/>
    <w:rsid w:val="00B96AFF"/>
    <w:rsid w:val="00BA46E7"/>
    <w:rsid w:val="00BA4AF7"/>
    <w:rsid w:val="00BA7517"/>
    <w:rsid w:val="00BB0658"/>
    <w:rsid w:val="00BB459A"/>
    <w:rsid w:val="00BB539B"/>
    <w:rsid w:val="00BB5448"/>
    <w:rsid w:val="00BC17E3"/>
    <w:rsid w:val="00BE1BB2"/>
    <w:rsid w:val="00BF6AF0"/>
    <w:rsid w:val="00C02941"/>
    <w:rsid w:val="00C357E5"/>
    <w:rsid w:val="00C41EB4"/>
    <w:rsid w:val="00C4321D"/>
    <w:rsid w:val="00C578AE"/>
    <w:rsid w:val="00C65694"/>
    <w:rsid w:val="00C736FB"/>
    <w:rsid w:val="00C7707A"/>
    <w:rsid w:val="00C90D01"/>
    <w:rsid w:val="00C95ABD"/>
    <w:rsid w:val="00C96820"/>
    <w:rsid w:val="00CA0A7E"/>
    <w:rsid w:val="00CA45E2"/>
    <w:rsid w:val="00CB5C5B"/>
    <w:rsid w:val="00CB678A"/>
    <w:rsid w:val="00CC178E"/>
    <w:rsid w:val="00CD1415"/>
    <w:rsid w:val="00CE7760"/>
    <w:rsid w:val="00CF257C"/>
    <w:rsid w:val="00CF648B"/>
    <w:rsid w:val="00CF7BEF"/>
    <w:rsid w:val="00D018CE"/>
    <w:rsid w:val="00D056CE"/>
    <w:rsid w:val="00D14897"/>
    <w:rsid w:val="00D16BDE"/>
    <w:rsid w:val="00D34231"/>
    <w:rsid w:val="00D359FC"/>
    <w:rsid w:val="00D4758F"/>
    <w:rsid w:val="00D514DC"/>
    <w:rsid w:val="00D554C4"/>
    <w:rsid w:val="00D679A1"/>
    <w:rsid w:val="00D67DAD"/>
    <w:rsid w:val="00D75063"/>
    <w:rsid w:val="00D75A37"/>
    <w:rsid w:val="00D854C3"/>
    <w:rsid w:val="00D873B8"/>
    <w:rsid w:val="00DA16F4"/>
    <w:rsid w:val="00DA2844"/>
    <w:rsid w:val="00DB355A"/>
    <w:rsid w:val="00DB5F32"/>
    <w:rsid w:val="00DC6A5A"/>
    <w:rsid w:val="00DC7BD6"/>
    <w:rsid w:val="00DD4042"/>
    <w:rsid w:val="00DE0B9E"/>
    <w:rsid w:val="00DE2EAE"/>
    <w:rsid w:val="00DE55D3"/>
    <w:rsid w:val="00E05271"/>
    <w:rsid w:val="00E057BC"/>
    <w:rsid w:val="00E07FF7"/>
    <w:rsid w:val="00E15BB8"/>
    <w:rsid w:val="00E23C1A"/>
    <w:rsid w:val="00E36241"/>
    <w:rsid w:val="00E44AA2"/>
    <w:rsid w:val="00E44CCC"/>
    <w:rsid w:val="00E45C21"/>
    <w:rsid w:val="00E95C99"/>
    <w:rsid w:val="00EA3415"/>
    <w:rsid w:val="00EB6D2E"/>
    <w:rsid w:val="00ED15CF"/>
    <w:rsid w:val="00ED230E"/>
    <w:rsid w:val="00ED4E25"/>
    <w:rsid w:val="00EE63EB"/>
    <w:rsid w:val="00EF4C8F"/>
    <w:rsid w:val="00EF58FF"/>
    <w:rsid w:val="00EF7C77"/>
    <w:rsid w:val="00F01FA6"/>
    <w:rsid w:val="00F0285D"/>
    <w:rsid w:val="00F411ED"/>
    <w:rsid w:val="00F41C5D"/>
    <w:rsid w:val="00F70605"/>
    <w:rsid w:val="00F74A07"/>
    <w:rsid w:val="00F863A3"/>
    <w:rsid w:val="00FA1A88"/>
    <w:rsid w:val="00FA23A8"/>
    <w:rsid w:val="00FB4623"/>
    <w:rsid w:val="00FC4813"/>
    <w:rsid w:val="00FD0689"/>
    <w:rsid w:val="00FE1EBD"/>
    <w:rsid w:val="00FE3B30"/>
    <w:rsid w:val="00FE3E79"/>
    <w:rsid w:val="16AB37EE"/>
    <w:rsid w:val="58E22445"/>
    <w:rsid w:val="58F6DC53"/>
    <w:rsid w:val="5C4BA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667F"/>
  <w15:chartTrackingRefBased/>
  <w15:docId w15:val="{993B3915-602E-495D-9B10-D6E7774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0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aliases w:val="Nagłówek PKA"/>
    <w:basedOn w:val="Normalny"/>
    <w:next w:val="Normalny"/>
    <w:link w:val="Nagwek4Znak"/>
    <w:qFormat/>
    <w:rsid w:val="00BB459A"/>
    <w:pPr>
      <w:keepNext/>
      <w:spacing w:before="120" w:after="120"/>
      <w:jc w:val="center"/>
      <w:outlineLvl w:val="3"/>
    </w:pPr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A-tekstcigy">
    <w:name w:val="PKA- tekst ciągły"/>
    <w:autoRedefine/>
    <w:qFormat/>
    <w:rsid w:val="00CD1415"/>
    <w:pPr>
      <w:spacing w:before="40" w:line="276" w:lineRule="auto"/>
    </w:pPr>
    <w:rPr>
      <w:rFonts w:ascii="Calibri" w:eastAsia="Times New Roman" w:hAnsi="Calibri" w:cs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77"/>
  </w:style>
  <w:style w:type="paragraph" w:styleId="Stopka">
    <w:name w:val="footer"/>
    <w:basedOn w:val="Normalny"/>
    <w:link w:val="StopkaZnak"/>
    <w:uiPriority w:val="99"/>
    <w:unhideWhenUsed/>
    <w:rsid w:val="00EF7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77"/>
  </w:style>
  <w:style w:type="paragraph" w:styleId="Tekstdymka">
    <w:name w:val="Balloon Text"/>
    <w:basedOn w:val="Normalny"/>
    <w:link w:val="TekstdymkaZnak"/>
    <w:uiPriority w:val="99"/>
    <w:semiHidden/>
    <w:unhideWhenUsed/>
    <w:rsid w:val="00EF7C7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7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67EC4"/>
    <w:rPr>
      <w:color w:val="0000FF"/>
      <w:u w:val="single"/>
    </w:rPr>
  </w:style>
  <w:style w:type="character" w:customStyle="1" w:styleId="Nagwek4Znak">
    <w:name w:val="Nagłówek 4 Znak"/>
    <w:aliases w:val="Nagłówek PKA Znak"/>
    <w:basedOn w:val="Domylnaczcionkaakapitu"/>
    <w:link w:val="Nagwek4"/>
    <w:rsid w:val="00BB459A"/>
    <w:rPr>
      <w:rFonts w:ascii="Calibri" w:eastAsia="Times New Roman" w:hAnsi="Calibri" w:cs="Times New Roman"/>
      <w:b/>
      <w:bCs/>
      <w:iCs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7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7E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A15CCB"/>
  </w:style>
  <w:style w:type="character" w:customStyle="1" w:styleId="Nagwek1Znak">
    <w:name w:val="Nagłówek 1 Znak"/>
    <w:basedOn w:val="Domylnaczcionkaakapitu"/>
    <w:link w:val="Nagwek1"/>
    <w:uiPriority w:val="9"/>
    <w:rsid w:val="009B0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9B0AFC"/>
    <w:pPr>
      <w:widowControl w:val="0"/>
      <w:suppressAutoHyphens/>
      <w:spacing w:after="120"/>
    </w:pPr>
    <w:rPr>
      <w:rFonts w:ascii="Times New Roman" w:eastAsia="Lucida Sans Unicode" w:hAnsi="Times New Roman" w:cs="Tahom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0AFC"/>
    <w:rPr>
      <w:rFonts w:ascii="Times New Roman" w:eastAsia="Lucida Sans Unicode" w:hAnsi="Times New Roman" w:cs="Tahoma"/>
      <w:lang w:eastAsia="pl-PL" w:bidi="pl-PL"/>
    </w:rPr>
  </w:style>
  <w:style w:type="paragraph" w:styleId="Akapitzlist">
    <w:name w:val="List Paragraph"/>
    <w:aliases w:val="a_Stand,numerowanie,Colorful List Accent 11,Akapit z listą1,Colorful List - Accent 11,Wyliczenia,Akapit z listą2,Colorful List - Accent 12,Wypunktowanie,Kolorowa lista — akcent 11,Kolorowa lista — akcent 12,Tytuły,elevado,List Paragraph"/>
    <w:basedOn w:val="Normalny"/>
    <w:link w:val="AkapitzlistZnak"/>
    <w:uiPriority w:val="34"/>
    <w:qFormat/>
    <w:rsid w:val="00C770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7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7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78E"/>
    <w:rPr>
      <w:vertAlign w:val="superscript"/>
    </w:rPr>
  </w:style>
  <w:style w:type="paragraph" w:customStyle="1" w:styleId="PKA-STRONA1">
    <w:name w:val="PKA- STRONA 1"/>
    <w:basedOn w:val="Normalny"/>
    <w:qFormat/>
    <w:rsid w:val="00C578AE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78AE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578AE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C578AE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F01FA6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customStyle="1" w:styleId="wyrnieniaPKA">
    <w:name w:val="wyróżnienia PKA"/>
    <w:basedOn w:val="Normalny"/>
    <w:uiPriority w:val="99"/>
    <w:qFormat/>
    <w:rsid w:val="00B4306E"/>
    <w:pPr>
      <w:tabs>
        <w:tab w:val="left" w:pos="1418"/>
      </w:tabs>
      <w:adjustRightInd w:val="0"/>
      <w:ind w:left="1416"/>
      <w:jc w:val="both"/>
    </w:pPr>
    <w:rPr>
      <w:rFonts w:ascii="Calibri" w:eastAsia="Times New Roman" w:hAnsi="Calibri" w:cs="Arial"/>
      <w:b/>
      <w:bCs/>
      <w:color w:val="213C83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B"/>
    <w:rPr>
      <w:b/>
      <w:bCs/>
      <w:sz w:val="20"/>
      <w:szCs w:val="20"/>
    </w:rPr>
  </w:style>
  <w:style w:type="character" w:customStyle="1" w:styleId="AkapitzlistZnak">
    <w:name w:val="Akapit z listą Znak"/>
    <w:aliases w:val="a_Stand Znak,numerowanie Znak,Colorful List Accent 11 Znak,Akapit z listą1 Znak,Colorful List - Accent 11 Znak,Wyliczenia Znak,Akapit z listą2 Znak,Colorful List - Accent 12 Znak,Wypunktowanie Znak,Kolorowa lista — akcent 11 Znak"/>
    <w:link w:val="Akapitzlist"/>
    <w:uiPriority w:val="34"/>
    <w:qFormat/>
    <w:locked/>
    <w:rsid w:val="00B0792E"/>
  </w:style>
  <w:style w:type="paragraph" w:customStyle="1" w:styleId="Default">
    <w:name w:val="Default"/>
    <w:rsid w:val="00AA5B9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24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008faa-a67d-4dc0-bff2-42f834524f9b">
      <Terms xmlns="http://schemas.microsoft.com/office/infopath/2007/PartnerControls"/>
    </lcf76f155ced4ddcb4097134ff3c332f>
    <TaxCatchAll xmlns="7af247ba-ef8a-468b-a17d-907c1bfc5c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6" ma:contentTypeDescription="Utwórz nowy dokument." ma:contentTypeScope="" ma:versionID="83a8db7eb74fb32695c0ffa199edcef1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6787bb11a97d43619719111f90ea7190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3884d8a-b7dc-45f0-a3af-cd62540a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32cb5-d2f7-4b2e-8875-07fb1be8cb55}" ma:internalName="TaxCatchAll" ma:showField="CatchAllData" ma:web="7af247ba-ef8a-468b-a17d-907c1bfc5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883F8-8655-47B4-9D07-9A7E9AFCF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C74A-18AE-4677-9A4F-8156244025BD}">
  <ds:schemaRefs>
    <ds:schemaRef ds:uri="http://schemas.microsoft.com/office/2006/metadata/properties"/>
    <ds:schemaRef ds:uri="http://schemas.microsoft.com/office/infopath/2007/PartnerControls"/>
    <ds:schemaRef ds:uri="a9008faa-a67d-4dc0-bff2-42f834524f9b"/>
    <ds:schemaRef ds:uri="7af247ba-ef8a-468b-a17d-907c1bfc5c78"/>
  </ds:schemaRefs>
</ds:datastoreItem>
</file>

<file path=customXml/itemProps3.xml><?xml version="1.0" encoding="utf-8"?>
<ds:datastoreItem xmlns:ds="http://schemas.openxmlformats.org/officeDocument/2006/customXml" ds:itemID="{12641B54-92AB-44A4-8118-9ADEA6D3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439E7-4970-437B-AB70-753DE0E4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Wioletta</cp:lastModifiedBy>
  <cp:revision>2</cp:revision>
  <dcterms:created xsi:type="dcterms:W3CDTF">2022-09-07T07:09:00Z</dcterms:created>
  <dcterms:modified xsi:type="dcterms:W3CDTF">2022-09-07T07:09:00Z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